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2495" w14:textId="77777777" w:rsidR="00DE37DD" w:rsidRPr="00103D13" w:rsidRDefault="00DE37DD" w:rsidP="00DE37DD">
      <w:pPr>
        <w:pStyle w:val="Heading1"/>
        <w:spacing w:line="360" w:lineRule="auto"/>
        <w:rPr>
          <w:i/>
          <w:iCs/>
          <w:noProof/>
          <w:sz w:val="20"/>
          <w:szCs w:val="20"/>
          <w:lang w:val="en-GB"/>
        </w:rPr>
      </w:pPr>
    </w:p>
    <w:p w14:paraId="745C2CD6" w14:textId="77777777" w:rsidR="00DE37DD" w:rsidRPr="00A35E76" w:rsidRDefault="00DE37DD" w:rsidP="00DE37DD">
      <w:pPr>
        <w:pStyle w:val="Heading1"/>
        <w:spacing w:line="360" w:lineRule="auto"/>
        <w:jc w:val="both"/>
        <w:rPr>
          <w:i/>
          <w:iCs/>
          <w:noProof/>
          <w:sz w:val="20"/>
          <w:szCs w:val="20"/>
          <w:lang w:val="en-GB"/>
        </w:rPr>
      </w:pPr>
      <w:r w:rsidRPr="00A35E76">
        <w:rPr>
          <w:i/>
          <w:noProof/>
          <w:sz w:val="20"/>
          <w:szCs w:val="20"/>
        </w:rPr>
        <w:drawing>
          <wp:inline distT="0" distB="0" distL="0" distR="0" wp14:anchorId="11970FB6" wp14:editId="6B4283F8">
            <wp:extent cx="2162175" cy="1076325"/>
            <wp:effectExtent l="19050" t="0" r="9525" b="0"/>
            <wp:docPr id="968115498" name="Immagine 968115498"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ME acronimo new no bande"/>
                    <pic:cNvPicPr>
                      <a:picLocks noChangeAspect="1" noChangeArrowheads="1"/>
                    </pic:cNvPicPr>
                  </pic:nvPicPr>
                  <pic:blipFill>
                    <a:blip r:embed="rId7" cstate="print"/>
                    <a:srcRect/>
                    <a:stretch>
                      <a:fillRect/>
                    </a:stretch>
                  </pic:blipFill>
                  <pic:spPr bwMode="auto">
                    <a:xfrm>
                      <a:off x="0" y="0"/>
                      <a:ext cx="2162175" cy="1076325"/>
                    </a:xfrm>
                    <a:prstGeom prst="rect">
                      <a:avLst/>
                    </a:prstGeom>
                    <a:noFill/>
                    <a:ln w="9525">
                      <a:noFill/>
                      <a:miter lim="800000"/>
                      <a:headEnd/>
                      <a:tailEnd/>
                    </a:ln>
                  </pic:spPr>
                </pic:pic>
              </a:graphicData>
            </a:graphic>
          </wp:inline>
        </w:drawing>
      </w:r>
    </w:p>
    <w:p w14:paraId="0F30FD3D" w14:textId="77777777" w:rsidR="00DE37DD" w:rsidRPr="00A35E76" w:rsidRDefault="00DE37DD" w:rsidP="00DE37DD">
      <w:pPr>
        <w:pStyle w:val="Heading1"/>
        <w:spacing w:line="360" w:lineRule="auto"/>
        <w:rPr>
          <w:i/>
          <w:iCs/>
          <w:noProof/>
          <w:sz w:val="20"/>
          <w:szCs w:val="20"/>
          <w:lang w:val="en-GB"/>
        </w:rPr>
      </w:pPr>
    </w:p>
    <w:p w14:paraId="656FCB6C" w14:textId="77777777" w:rsidR="00DE37DD" w:rsidRPr="00A35E76" w:rsidRDefault="00DE37DD" w:rsidP="00DE37DD">
      <w:pPr>
        <w:pStyle w:val="Heading1"/>
        <w:spacing w:line="360" w:lineRule="auto"/>
        <w:rPr>
          <w:i/>
          <w:iCs/>
          <w:noProof/>
          <w:sz w:val="20"/>
          <w:szCs w:val="20"/>
          <w:lang w:val="en-GB"/>
        </w:rPr>
      </w:pPr>
    </w:p>
    <w:p w14:paraId="0CDBEC44" w14:textId="77777777" w:rsidR="00DE37DD" w:rsidRPr="00A35E76" w:rsidRDefault="00DE37DD" w:rsidP="00DE37DD">
      <w:pPr>
        <w:pStyle w:val="Heading1"/>
        <w:spacing w:line="360" w:lineRule="auto"/>
        <w:rPr>
          <w:i/>
          <w:iCs/>
          <w:noProof/>
          <w:sz w:val="20"/>
          <w:szCs w:val="20"/>
          <w:lang w:val="en-GB"/>
        </w:rPr>
      </w:pPr>
    </w:p>
    <w:p w14:paraId="6C03B41C" w14:textId="77777777" w:rsidR="00DE37DD" w:rsidRPr="00A35E76" w:rsidRDefault="00DE37DD" w:rsidP="00DE37DD">
      <w:pPr>
        <w:pStyle w:val="Heading1"/>
        <w:spacing w:line="360" w:lineRule="auto"/>
        <w:rPr>
          <w:i/>
          <w:iCs/>
          <w:noProof/>
          <w:sz w:val="20"/>
          <w:szCs w:val="20"/>
          <w:lang w:val="en-GB"/>
        </w:rPr>
      </w:pPr>
    </w:p>
    <w:p w14:paraId="652173FB" w14:textId="77777777" w:rsidR="00DE37DD" w:rsidRPr="00A35E76" w:rsidRDefault="00DE37DD" w:rsidP="00DE37DD">
      <w:pPr>
        <w:pStyle w:val="Heading1"/>
        <w:spacing w:line="360" w:lineRule="auto"/>
        <w:rPr>
          <w:i/>
          <w:iCs/>
          <w:noProof/>
          <w:sz w:val="20"/>
          <w:szCs w:val="20"/>
          <w:lang w:val="en-GB"/>
        </w:rPr>
      </w:pPr>
    </w:p>
    <w:p w14:paraId="4F6B4DE8" w14:textId="77777777" w:rsidR="00DE37DD" w:rsidRPr="00A35E76" w:rsidRDefault="00DE37DD" w:rsidP="00DE37DD">
      <w:pPr>
        <w:pStyle w:val="Heading1"/>
        <w:spacing w:line="360" w:lineRule="auto"/>
        <w:rPr>
          <w:i/>
          <w:iCs/>
          <w:noProof/>
          <w:sz w:val="20"/>
          <w:szCs w:val="20"/>
          <w:lang w:val="en-GB"/>
        </w:rPr>
      </w:pPr>
    </w:p>
    <w:p w14:paraId="6298A26F" w14:textId="77777777" w:rsidR="00DE37DD" w:rsidRPr="00A35E76" w:rsidRDefault="00DE37DD" w:rsidP="00DE37DD">
      <w:pPr>
        <w:pStyle w:val="Heading1"/>
        <w:spacing w:line="360" w:lineRule="auto"/>
        <w:rPr>
          <w:i/>
          <w:iCs/>
          <w:noProof/>
          <w:sz w:val="20"/>
          <w:szCs w:val="20"/>
          <w:lang w:val="en-GB"/>
        </w:rPr>
      </w:pPr>
    </w:p>
    <w:p w14:paraId="149C5E69" w14:textId="77777777" w:rsidR="00DE37DD" w:rsidRPr="00A35E76" w:rsidRDefault="00DE37DD" w:rsidP="00DE37DD">
      <w:pPr>
        <w:pStyle w:val="Heading1"/>
        <w:spacing w:line="360" w:lineRule="auto"/>
        <w:rPr>
          <w:i/>
          <w:iCs/>
          <w:noProof/>
          <w:lang w:val="en-GB"/>
        </w:rPr>
      </w:pPr>
      <w:r w:rsidRPr="00A35E76">
        <w:rPr>
          <w:i/>
          <w:iCs/>
          <w:noProof/>
          <w:lang w:val="en-GB"/>
        </w:rPr>
        <w:t>Annex 1</w:t>
      </w:r>
    </w:p>
    <w:p w14:paraId="4DDE8CB4" w14:textId="77777777" w:rsidR="00DE37DD" w:rsidRPr="00A35E76" w:rsidRDefault="00DE37DD" w:rsidP="00DE37DD">
      <w:pPr>
        <w:pStyle w:val="Heading1"/>
        <w:spacing w:line="360" w:lineRule="auto"/>
        <w:rPr>
          <w:i/>
          <w:iCs/>
          <w:noProof/>
          <w:lang w:val="en-GB"/>
        </w:rPr>
      </w:pPr>
    </w:p>
    <w:p w14:paraId="6DC8B5D2" w14:textId="77777777" w:rsidR="00DE37DD" w:rsidRPr="00A35E76" w:rsidRDefault="00DE37DD" w:rsidP="00DE37DD">
      <w:pPr>
        <w:pStyle w:val="Heading1"/>
        <w:spacing w:line="360" w:lineRule="auto"/>
        <w:rPr>
          <w:bCs w:val="0"/>
          <w:i/>
          <w:iCs/>
          <w:noProof/>
          <w:lang w:val="en-GB"/>
        </w:rPr>
      </w:pPr>
      <w:r w:rsidRPr="00A35E76">
        <w:rPr>
          <w:bCs w:val="0"/>
          <w:i/>
          <w:iCs/>
          <w:noProof/>
          <w:lang w:val="en-GB"/>
        </w:rPr>
        <w:t xml:space="preserve">PGR  Participation Application </w:t>
      </w:r>
    </w:p>
    <w:p w14:paraId="47F430BA" w14:textId="77777777" w:rsidR="00DE37DD" w:rsidRPr="00A35E76" w:rsidRDefault="00DE37DD" w:rsidP="00DE37DD">
      <w:pPr>
        <w:spacing w:line="360" w:lineRule="auto"/>
        <w:jc w:val="center"/>
        <w:rPr>
          <w:rFonts w:ascii="Arial" w:hAnsi="Arial" w:cs="Arial"/>
          <w:b/>
          <w:i/>
          <w:iCs/>
          <w:noProof/>
          <w:sz w:val="20"/>
          <w:szCs w:val="20"/>
          <w:lang w:val="en-GB"/>
        </w:rPr>
      </w:pPr>
    </w:p>
    <w:p w14:paraId="7DFE17B9" w14:textId="77777777" w:rsidR="00DE37DD" w:rsidRPr="00A35E76" w:rsidRDefault="00DE37DD" w:rsidP="00DE37DD">
      <w:pPr>
        <w:spacing w:line="360" w:lineRule="auto"/>
        <w:jc w:val="both"/>
        <w:rPr>
          <w:rFonts w:ascii="Arial" w:hAnsi="Arial" w:cs="Arial"/>
          <w:noProof/>
          <w:sz w:val="20"/>
          <w:szCs w:val="20"/>
          <w:lang w:val="en-GB"/>
        </w:rPr>
      </w:pPr>
    </w:p>
    <w:p w14:paraId="17E11157" w14:textId="77777777" w:rsidR="00DE37DD" w:rsidRPr="00A35E76" w:rsidRDefault="00DE37DD" w:rsidP="00DE37DD">
      <w:pPr>
        <w:spacing w:line="360" w:lineRule="auto"/>
        <w:jc w:val="both"/>
        <w:rPr>
          <w:rFonts w:ascii="Arial" w:hAnsi="Arial" w:cs="Arial"/>
          <w:noProof/>
          <w:sz w:val="20"/>
          <w:szCs w:val="20"/>
          <w:lang w:val="en-GB"/>
        </w:rPr>
      </w:pPr>
    </w:p>
    <w:p w14:paraId="3062F745" w14:textId="77777777" w:rsidR="00DE37DD" w:rsidRPr="00A35E76" w:rsidRDefault="00DE37DD" w:rsidP="00DE37DD">
      <w:pPr>
        <w:spacing w:line="360" w:lineRule="auto"/>
        <w:jc w:val="both"/>
        <w:rPr>
          <w:rFonts w:ascii="Arial" w:hAnsi="Arial" w:cs="Arial"/>
          <w:noProof/>
          <w:sz w:val="20"/>
          <w:szCs w:val="20"/>
          <w:lang w:val="en-GB"/>
        </w:rPr>
      </w:pPr>
    </w:p>
    <w:p w14:paraId="5FB4E28A" w14:textId="77777777" w:rsidR="00DE37DD" w:rsidRPr="00A35E76" w:rsidRDefault="00DE37DD" w:rsidP="00DE37DD">
      <w:pPr>
        <w:spacing w:line="360" w:lineRule="auto"/>
        <w:jc w:val="both"/>
        <w:rPr>
          <w:rFonts w:ascii="Arial" w:hAnsi="Arial" w:cs="Arial"/>
          <w:noProof/>
          <w:sz w:val="20"/>
          <w:szCs w:val="20"/>
          <w:lang w:val="en-GB"/>
        </w:rPr>
      </w:pPr>
    </w:p>
    <w:p w14:paraId="3963A51F" w14:textId="77777777" w:rsidR="00DE37DD" w:rsidRPr="00A35E76" w:rsidRDefault="00DE37DD" w:rsidP="00DE37DD">
      <w:pPr>
        <w:spacing w:line="360" w:lineRule="auto"/>
        <w:jc w:val="center"/>
        <w:rPr>
          <w:rFonts w:ascii="Arial" w:hAnsi="Arial" w:cs="Arial"/>
          <w:noProof/>
          <w:sz w:val="20"/>
          <w:szCs w:val="20"/>
          <w:lang w:val="en-GB"/>
        </w:rPr>
      </w:pPr>
    </w:p>
    <w:p w14:paraId="3EC259B3" w14:textId="77777777" w:rsidR="00DE37DD" w:rsidRPr="00A35E76" w:rsidRDefault="00DE37DD" w:rsidP="00DE37DD">
      <w:pPr>
        <w:spacing w:line="360" w:lineRule="auto"/>
        <w:jc w:val="center"/>
        <w:rPr>
          <w:rFonts w:ascii="Arial" w:hAnsi="Arial" w:cs="Arial"/>
          <w:noProof/>
          <w:sz w:val="20"/>
          <w:szCs w:val="20"/>
          <w:lang w:val="en-GB"/>
        </w:rPr>
      </w:pPr>
    </w:p>
    <w:p w14:paraId="40F7EDC9" w14:textId="77777777" w:rsidR="00DE37DD" w:rsidRPr="00A35E76" w:rsidRDefault="00DE37DD" w:rsidP="00DE37DD">
      <w:pPr>
        <w:spacing w:line="360" w:lineRule="auto"/>
        <w:jc w:val="center"/>
        <w:rPr>
          <w:rFonts w:ascii="Arial" w:hAnsi="Arial" w:cs="Arial"/>
          <w:noProof/>
          <w:sz w:val="20"/>
          <w:szCs w:val="20"/>
          <w:lang w:val="en-GB"/>
        </w:rPr>
      </w:pPr>
    </w:p>
    <w:p w14:paraId="026A15FC" w14:textId="77777777" w:rsidR="00DE37DD" w:rsidRPr="00A35E76" w:rsidRDefault="00DE37DD" w:rsidP="00DE37DD">
      <w:pPr>
        <w:spacing w:line="360" w:lineRule="auto"/>
        <w:jc w:val="center"/>
        <w:rPr>
          <w:rFonts w:ascii="Arial" w:hAnsi="Arial" w:cs="Arial"/>
          <w:noProof/>
          <w:sz w:val="20"/>
          <w:szCs w:val="20"/>
          <w:lang w:val="en-GB"/>
        </w:rPr>
      </w:pPr>
    </w:p>
    <w:p w14:paraId="3ADA0F7B" w14:textId="77777777" w:rsidR="00DE37DD" w:rsidRPr="00A35E76" w:rsidRDefault="00DE37DD" w:rsidP="00DE37DD">
      <w:pPr>
        <w:spacing w:line="360" w:lineRule="auto"/>
        <w:jc w:val="center"/>
        <w:rPr>
          <w:rFonts w:ascii="Arial" w:hAnsi="Arial" w:cs="Arial"/>
          <w:noProof/>
          <w:sz w:val="20"/>
          <w:szCs w:val="20"/>
          <w:lang w:val="en-GB"/>
        </w:rPr>
      </w:pPr>
    </w:p>
    <w:p w14:paraId="5A90BE99" w14:textId="77777777" w:rsidR="00DE37DD" w:rsidRPr="00A35E76" w:rsidRDefault="00DE37DD" w:rsidP="00DE37DD">
      <w:pPr>
        <w:spacing w:line="360" w:lineRule="auto"/>
        <w:jc w:val="center"/>
        <w:rPr>
          <w:rFonts w:ascii="Arial" w:hAnsi="Arial" w:cs="Arial"/>
          <w:noProof/>
          <w:sz w:val="20"/>
          <w:szCs w:val="20"/>
          <w:lang w:val="en-GB"/>
        </w:rPr>
      </w:pPr>
    </w:p>
    <w:p w14:paraId="7DECC70C" w14:textId="77777777" w:rsidR="00DE37DD" w:rsidRPr="00A35E76" w:rsidRDefault="00DE37DD" w:rsidP="00DE37DD">
      <w:pPr>
        <w:spacing w:line="360" w:lineRule="auto"/>
        <w:jc w:val="center"/>
        <w:rPr>
          <w:rFonts w:ascii="Arial" w:hAnsi="Arial" w:cs="Arial"/>
          <w:noProof/>
          <w:sz w:val="20"/>
          <w:szCs w:val="20"/>
          <w:lang w:val="en-GB"/>
        </w:rPr>
      </w:pPr>
    </w:p>
    <w:p w14:paraId="7F9D24E5" w14:textId="77777777" w:rsidR="00DE37DD" w:rsidRPr="00A35E76" w:rsidRDefault="00DE37DD" w:rsidP="00DE37DD">
      <w:pPr>
        <w:spacing w:line="360" w:lineRule="auto"/>
        <w:jc w:val="center"/>
        <w:rPr>
          <w:rFonts w:ascii="Arial" w:hAnsi="Arial" w:cs="Arial"/>
          <w:noProof/>
          <w:sz w:val="20"/>
          <w:szCs w:val="20"/>
          <w:lang w:val="en-GB"/>
        </w:rPr>
      </w:pPr>
    </w:p>
    <w:p w14:paraId="4A9D6A0A" w14:textId="77777777" w:rsidR="00DE37DD" w:rsidRPr="00A35E76" w:rsidRDefault="00DE37DD" w:rsidP="00DE37DD">
      <w:pPr>
        <w:spacing w:line="360" w:lineRule="auto"/>
        <w:jc w:val="center"/>
        <w:rPr>
          <w:rFonts w:ascii="Arial" w:hAnsi="Arial" w:cs="Arial"/>
          <w:noProof/>
          <w:sz w:val="20"/>
          <w:szCs w:val="20"/>
          <w:lang w:val="en-GB"/>
        </w:rPr>
      </w:pPr>
    </w:p>
    <w:p w14:paraId="13F9DD6C" w14:textId="77777777" w:rsidR="00DE37DD" w:rsidRPr="00A35E76" w:rsidRDefault="00DE37DD" w:rsidP="00DE37DD">
      <w:pPr>
        <w:jc w:val="center"/>
        <w:rPr>
          <w:rFonts w:ascii="Arial" w:hAnsi="Arial" w:cs="Arial"/>
          <w:b/>
          <w:bCs/>
          <w:noProof/>
          <w:sz w:val="20"/>
          <w:szCs w:val="20"/>
          <w:lang w:val="en-GB"/>
        </w:rPr>
      </w:pPr>
      <w:r w:rsidRPr="00A35E76">
        <w:rPr>
          <w:rFonts w:ascii="Arial" w:hAnsi="Arial" w:cs="Arial"/>
          <w:b/>
          <w:bCs/>
          <w:noProof/>
          <w:sz w:val="20"/>
          <w:szCs w:val="20"/>
          <w:lang w:val="en-GB"/>
        </w:rPr>
        <w:br w:type="column"/>
      </w:r>
      <w:r w:rsidRPr="00A35E76">
        <w:rPr>
          <w:rFonts w:ascii="Arial" w:hAnsi="Arial" w:cs="Arial"/>
          <w:b/>
          <w:bCs/>
          <w:noProof/>
          <w:sz w:val="20"/>
          <w:szCs w:val="20"/>
          <w:lang w:val="en-GB"/>
        </w:rPr>
        <w:lastRenderedPageBreak/>
        <w:t>Application for participation in the PGR as per article 12, para. 12.1 a) of the Rules governing the platform for the management of gas release allocation procedures</w:t>
      </w:r>
    </w:p>
    <w:p w14:paraId="73B03F43" w14:textId="77777777" w:rsidR="00DE37DD" w:rsidRPr="00A35E76" w:rsidRDefault="00DE37DD" w:rsidP="00DE37DD">
      <w:pPr>
        <w:jc w:val="center"/>
        <w:rPr>
          <w:rFonts w:ascii="Arial" w:hAnsi="Arial" w:cs="Arial"/>
          <w:b/>
          <w:bCs/>
          <w:noProof/>
          <w:sz w:val="20"/>
          <w:szCs w:val="20"/>
          <w:lang w:val="en-GB"/>
        </w:rPr>
      </w:pPr>
    </w:p>
    <w:p w14:paraId="4B77F509"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 xml:space="preserve">I, the undersigned… </w:t>
      </w:r>
    </w:p>
    <w:p w14:paraId="5400324F"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w:t>
      </w:r>
      <w:r w:rsidRPr="00A35E76">
        <w:rPr>
          <w:b w:val="0"/>
          <w:bCs w:val="0"/>
          <w:noProof/>
          <w:sz w:val="20"/>
          <w:szCs w:val="20"/>
          <w:lang w:val="en-GB"/>
        </w:rPr>
        <w:t>name and surname</w:t>
      </w:r>
      <w:r w:rsidRPr="00A35E76">
        <w:rPr>
          <w:b w:val="0"/>
          <w:bCs w:val="0"/>
          <w:i w:val="0"/>
          <w:iCs w:val="0"/>
          <w:noProof/>
          <w:sz w:val="20"/>
          <w:szCs w:val="20"/>
          <w:lang w:val="en-GB"/>
        </w:rPr>
        <w:t>)</w:t>
      </w:r>
    </w:p>
    <w:p w14:paraId="2696EAF3"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 xml:space="preserve">born in… on…,                                   </w:t>
      </w:r>
    </w:p>
    <w:p w14:paraId="06C0357C"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 xml:space="preserve">residing in …, </w:t>
      </w:r>
    </w:p>
    <w:p w14:paraId="16D09B49"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w:t>
      </w:r>
      <w:r w:rsidRPr="00A35E76">
        <w:rPr>
          <w:b w:val="0"/>
          <w:bCs w:val="0"/>
          <w:noProof/>
          <w:sz w:val="20"/>
          <w:szCs w:val="20"/>
          <w:lang w:val="en-GB"/>
        </w:rPr>
        <w:t>address</w:t>
      </w:r>
      <w:r w:rsidRPr="00A35E76">
        <w:rPr>
          <w:b w:val="0"/>
          <w:bCs w:val="0"/>
          <w:i w:val="0"/>
          <w:iCs w:val="0"/>
          <w:noProof/>
          <w:sz w:val="20"/>
          <w:szCs w:val="20"/>
          <w:lang w:val="en-GB"/>
        </w:rPr>
        <w:t>)</w:t>
      </w:r>
    </w:p>
    <w:p w14:paraId="5BE1ECB3"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taxpayer’s code …, VAT number …</w:t>
      </w:r>
    </w:p>
    <w:p w14:paraId="05427D2D"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telephone number …, certified e-mail address …</w:t>
      </w:r>
    </w:p>
    <w:p w14:paraId="62C8DB45" w14:textId="77777777" w:rsidR="00DE37DD" w:rsidRPr="00A35E76" w:rsidRDefault="00DE37DD" w:rsidP="00DE37DD">
      <w:pPr>
        <w:pStyle w:val="BodyText"/>
        <w:jc w:val="left"/>
        <w:rPr>
          <w:noProof/>
          <w:sz w:val="20"/>
          <w:szCs w:val="20"/>
          <w:lang w:val="en-GB"/>
        </w:rPr>
      </w:pPr>
      <w:r w:rsidRPr="00A35E76">
        <w:rPr>
          <w:b w:val="0"/>
          <w:bCs w:val="0"/>
          <w:i w:val="0"/>
          <w:iCs w:val="0"/>
          <w:noProof/>
          <w:sz w:val="20"/>
          <w:szCs w:val="20"/>
          <w:lang w:val="en-GB"/>
        </w:rPr>
        <w:t>e-mail address …</w:t>
      </w:r>
    </w:p>
    <w:p w14:paraId="4E90E18C" w14:textId="77777777" w:rsidR="00DE37DD" w:rsidRPr="00A35E76" w:rsidRDefault="00DE37DD" w:rsidP="00DE37DD">
      <w:pPr>
        <w:jc w:val="center"/>
        <w:rPr>
          <w:rFonts w:ascii="Arial" w:hAnsi="Arial" w:cs="Arial"/>
          <w:i/>
          <w:noProof/>
          <w:sz w:val="20"/>
          <w:szCs w:val="20"/>
          <w:lang w:val="en-GB"/>
        </w:rPr>
      </w:pPr>
      <w:r w:rsidRPr="00A35E76">
        <w:rPr>
          <w:rFonts w:ascii="Arial" w:hAnsi="Arial" w:cs="Arial"/>
          <w:i/>
          <w:noProof/>
          <w:sz w:val="20"/>
          <w:szCs w:val="20"/>
          <w:lang w:val="en-GB"/>
        </w:rPr>
        <w:t>or</w:t>
      </w:r>
    </w:p>
    <w:p w14:paraId="27299EE3" w14:textId="77777777" w:rsidR="00DE37DD" w:rsidRPr="00A35E76" w:rsidRDefault="00DE37DD" w:rsidP="00DE37DD">
      <w:pPr>
        <w:jc w:val="both"/>
        <w:rPr>
          <w:rFonts w:ascii="Arial" w:hAnsi="Arial" w:cs="Arial"/>
          <w:i/>
          <w:iCs/>
          <w:noProof/>
          <w:sz w:val="20"/>
          <w:szCs w:val="20"/>
          <w:lang w:val="en-GB"/>
        </w:rPr>
      </w:pPr>
      <w:r w:rsidRPr="00A35E76">
        <w:rPr>
          <w:rFonts w:ascii="Arial" w:hAnsi="Arial" w:cs="Arial"/>
          <w:iCs/>
          <w:noProof/>
          <w:sz w:val="20"/>
          <w:szCs w:val="20"/>
          <w:lang w:val="en-GB"/>
        </w:rPr>
        <w:t>the company</w:t>
      </w:r>
      <w:r w:rsidRPr="00A35E76">
        <w:rPr>
          <w:rFonts w:ascii="Arial" w:hAnsi="Arial" w:cs="Arial"/>
          <w:i/>
          <w:iCs/>
          <w:noProof/>
          <w:sz w:val="20"/>
          <w:szCs w:val="20"/>
          <w:lang w:val="en-GB"/>
        </w:rPr>
        <w:t xml:space="preserve">…/other… </w:t>
      </w:r>
    </w:p>
    <w:p w14:paraId="02C13AF1" w14:textId="77777777" w:rsidR="00DE37DD" w:rsidRPr="00A35E76" w:rsidRDefault="00DE37DD" w:rsidP="00DE37DD">
      <w:pPr>
        <w:jc w:val="both"/>
        <w:rPr>
          <w:rFonts w:ascii="Arial" w:hAnsi="Arial" w:cs="Arial"/>
          <w:i/>
          <w:noProof/>
          <w:sz w:val="20"/>
          <w:szCs w:val="20"/>
          <w:lang w:val="en-GB"/>
        </w:rPr>
      </w:pPr>
      <w:r w:rsidRPr="00A35E76">
        <w:rPr>
          <w:rFonts w:ascii="Arial" w:hAnsi="Arial" w:cs="Arial"/>
          <w:i/>
          <w:noProof/>
          <w:sz w:val="20"/>
          <w:szCs w:val="20"/>
          <w:lang w:val="en-GB"/>
        </w:rPr>
        <w:t>(company name or registered name)</w:t>
      </w:r>
    </w:p>
    <w:p w14:paraId="49FEE62C" w14:textId="77777777" w:rsidR="00DE37DD" w:rsidRPr="00A35E76" w:rsidRDefault="00DE37DD" w:rsidP="00DE37DD">
      <w:pPr>
        <w:jc w:val="both"/>
        <w:rPr>
          <w:rFonts w:ascii="Arial" w:hAnsi="Arial" w:cs="Arial"/>
          <w:iCs/>
          <w:noProof/>
          <w:sz w:val="20"/>
          <w:szCs w:val="20"/>
          <w:lang w:val="en-GB"/>
        </w:rPr>
      </w:pPr>
      <w:r w:rsidRPr="00A35E76">
        <w:rPr>
          <w:rFonts w:ascii="Arial" w:hAnsi="Arial" w:cs="Arial"/>
          <w:iCs/>
          <w:noProof/>
          <w:sz w:val="20"/>
          <w:szCs w:val="20"/>
          <w:lang w:val="en-GB"/>
        </w:rPr>
        <w:t>having its registered office in …</w:t>
      </w:r>
    </w:p>
    <w:p w14:paraId="52D10FC9" w14:textId="77777777" w:rsidR="00DE37DD" w:rsidRPr="00A35E76" w:rsidRDefault="00DE37DD" w:rsidP="00DE37DD">
      <w:pPr>
        <w:pStyle w:val="BodyText"/>
        <w:jc w:val="left"/>
        <w:rPr>
          <w:b w:val="0"/>
          <w:bCs w:val="0"/>
          <w:noProof/>
          <w:sz w:val="20"/>
          <w:szCs w:val="20"/>
          <w:lang w:val="en-GB"/>
        </w:rPr>
      </w:pPr>
      <w:r w:rsidRPr="00A35E76">
        <w:rPr>
          <w:b w:val="0"/>
          <w:bCs w:val="0"/>
          <w:noProof/>
          <w:sz w:val="20"/>
          <w:szCs w:val="20"/>
          <w:lang w:val="en-GB"/>
        </w:rPr>
        <w:t>(address)</w:t>
      </w:r>
    </w:p>
    <w:p w14:paraId="39576EC8"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taxpayer’s code …, VAT number …</w:t>
      </w:r>
    </w:p>
    <w:p w14:paraId="6A41C38C" w14:textId="77777777" w:rsidR="00DE37DD" w:rsidRPr="00A35E76" w:rsidRDefault="00DE37DD" w:rsidP="00DE37DD">
      <w:pPr>
        <w:jc w:val="both"/>
        <w:rPr>
          <w:rFonts w:ascii="Arial" w:hAnsi="Arial" w:cs="Arial"/>
          <w:noProof/>
          <w:sz w:val="20"/>
          <w:szCs w:val="20"/>
          <w:lang w:val="en-GB"/>
        </w:rPr>
      </w:pPr>
      <w:r w:rsidRPr="00A35E76">
        <w:rPr>
          <w:rFonts w:ascii="Arial" w:hAnsi="Arial" w:cs="Arial"/>
          <w:iCs/>
          <w:noProof/>
          <w:sz w:val="20"/>
          <w:szCs w:val="20"/>
          <w:lang w:val="en-GB"/>
        </w:rPr>
        <w:t xml:space="preserve">telephone number …, </w:t>
      </w:r>
      <w:r w:rsidRPr="00A35E76">
        <w:rPr>
          <w:rFonts w:ascii="Arial" w:hAnsi="Arial" w:cs="Arial"/>
          <w:noProof/>
          <w:sz w:val="20"/>
          <w:szCs w:val="20"/>
          <w:lang w:val="en-GB"/>
        </w:rPr>
        <w:t xml:space="preserve">certified e-mail address </w:t>
      </w:r>
    </w:p>
    <w:p w14:paraId="77F7CA57" w14:textId="77777777" w:rsidR="00DE37DD" w:rsidRPr="00A35E76" w:rsidRDefault="00DE37DD" w:rsidP="00DE37DD">
      <w:pPr>
        <w:jc w:val="both"/>
        <w:rPr>
          <w:rFonts w:ascii="Arial" w:hAnsi="Arial" w:cs="Arial"/>
          <w:iCs/>
          <w:noProof/>
          <w:sz w:val="20"/>
          <w:szCs w:val="20"/>
          <w:lang w:val="en-GB"/>
        </w:rPr>
      </w:pPr>
      <w:r w:rsidRPr="00A35E76">
        <w:rPr>
          <w:rFonts w:ascii="Arial" w:hAnsi="Arial" w:cs="Arial"/>
          <w:iCs/>
          <w:noProof/>
          <w:sz w:val="20"/>
          <w:szCs w:val="20"/>
          <w:lang w:val="en-GB"/>
        </w:rPr>
        <w:t>e-mail address …</w:t>
      </w:r>
    </w:p>
    <w:p w14:paraId="781A6ECD" w14:textId="77777777" w:rsidR="00DE37DD" w:rsidRPr="00A35E76" w:rsidRDefault="00DE37DD" w:rsidP="00DE37DD">
      <w:pPr>
        <w:jc w:val="both"/>
        <w:rPr>
          <w:rFonts w:ascii="Arial" w:hAnsi="Arial" w:cs="Arial"/>
          <w:iCs/>
          <w:noProof/>
          <w:sz w:val="20"/>
          <w:szCs w:val="20"/>
          <w:lang w:val="en-GB"/>
        </w:rPr>
      </w:pPr>
      <w:r w:rsidRPr="00A35E76">
        <w:rPr>
          <w:rFonts w:ascii="Arial" w:hAnsi="Arial" w:cs="Arial"/>
          <w:iCs/>
          <w:noProof/>
          <w:sz w:val="20"/>
          <w:szCs w:val="20"/>
          <w:lang w:val="en-GB"/>
        </w:rPr>
        <w:t xml:space="preserve">represented by …in his/her capacity of … </w:t>
      </w:r>
    </w:p>
    <w:p w14:paraId="2919B0C6" w14:textId="77777777" w:rsidR="00DE37DD" w:rsidRPr="00A35E76" w:rsidRDefault="00DE37DD" w:rsidP="00DE37DD">
      <w:pPr>
        <w:jc w:val="both"/>
        <w:rPr>
          <w:rFonts w:ascii="Arial" w:hAnsi="Arial" w:cs="Arial"/>
          <w:i/>
          <w:iCs/>
          <w:noProof/>
          <w:sz w:val="20"/>
          <w:szCs w:val="20"/>
          <w:lang w:val="en-GB"/>
        </w:rPr>
      </w:pPr>
      <w:r w:rsidRPr="00A35E76">
        <w:rPr>
          <w:rFonts w:ascii="Arial" w:hAnsi="Arial" w:cs="Arial"/>
          <w:i/>
          <w:iCs/>
          <w:noProof/>
          <w:sz w:val="20"/>
          <w:szCs w:val="20"/>
          <w:lang w:val="en-GB"/>
        </w:rPr>
        <w:t xml:space="preserve">(legal representative or duly authorised person) </w:t>
      </w:r>
    </w:p>
    <w:p w14:paraId="599F70F9" w14:textId="77777777" w:rsidR="00DE37DD" w:rsidRPr="00A35E76" w:rsidRDefault="00DE37DD" w:rsidP="00DE37DD">
      <w:pPr>
        <w:pStyle w:val="Heading2"/>
        <w:numPr>
          <w:ilvl w:val="0"/>
          <w:numId w:val="0"/>
        </w:numPr>
        <w:ind w:left="5103"/>
        <w:rPr>
          <w:noProof/>
          <w:sz w:val="20"/>
          <w:szCs w:val="20"/>
          <w:lang w:val="en-GB"/>
        </w:rPr>
      </w:pPr>
    </w:p>
    <w:p w14:paraId="54BDE084" w14:textId="77777777" w:rsidR="00DE37DD" w:rsidRPr="00A35E76" w:rsidRDefault="00DE37DD" w:rsidP="00DE37DD">
      <w:pPr>
        <w:pStyle w:val="Heading2"/>
        <w:numPr>
          <w:ilvl w:val="0"/>
          <w:numId w:val="0"/>
        </w:numPr>
        <w:rPr>
          <w:i w:val="0"/>
          <w:noProof/>
          <w:sz w:val="20"/>
          <w:szCs w:val="20"/>
          <w:lang w:val="en-GB"/>
        </w:rPr>
      </w:pPr>
      <w:r w:rsidRPr="00A35E76">
        <w:rPr>
          <w:i w:val="0"/>
          <w:noProof/>
          <w:sz w:val="20"/>
          <w:szCs w:val="20"/>
          <w:lang w:val="en-GB"/>
        </w:rPr>
        <w:t>WHEREAS</w:t>
      </w:r>
    </w:p>
    <w:p w14:paraId="135AFC8D" w14:textId="77777777" w:rsidR="00DE37DD" w:rsidRPr="00A35E76" w:rsidRDefault="00DE37DD" w:rsidP="00DE37DD">
      <w:pPr>
        <w:rPr>
          <w:rFonts w:ascii="Arial" w:hAnsi="Arial" w:cs="Arial"/>
          <w:noProof/>
          <w:sz w:val="20"/>
          <w:szCs w:val="20"/>
          <w:lang w:val="en-GB"/>
        </w:rPr>
      </w:pPr>
    </w:p>
    <w:p w14:paraId="24976379" w14:textId="77777777" w:rsidR="00DE37DD" w:rsidRPr="00A35E76" w:rsidRDefault="00DE37DD" w:rsidP="00DE37DD">
      <w:pPr>
        <w:ind w:left="360" w:hanging="360"/>
        <w:jc w:val="both"/>
        <w:rPr>
          <w:rFonts w:ascii="Arial" w:hAnsi="Arial" w:cs="Arial"/>
          <w:noProof/>
          <w:sz w:val="20"/>
          <w:szCs w:val="20"/>
          <w:lang w:val="en-GB"/>
        </w:rPr>
      </w:pPr>
      <w:r w:rsidRPr="00A35E76">
        <w:rPr>
          <w:rFonts w:ascii="Arial" w:hAnsi="Arial" w:cs="Arial"/>
          <w:noProof/>
          <w:sz w:val="20"/>
          <w:szCs w:val="20"/>
          <w:lang w:val="en-GB"/>
        </w:rPr>
        <w:t>-</w:t>
      </w:r>
      <w:r w:rsidRPr="00A35E76">
        <w:rPr>
          <w:rFonts w:ascii="Arial" w:hAnsi="Arial" w:cs="Arial"/>
          <w:noProof/>
          <w:sz w:val="20"/>
          <w:szCs w:val="20"/>
          <w:lang w:val="en-GB"/>
        </w:rPr>
        <w:tab/>
        <w:t>the organisation, management, and operation of the PGR are defined in the Rules governing the platform for the management of gas release allocation procedures (hereafter Rules), adopted by GME to carry out the gas release allocation procedures referred to in article 16, para. 8 of Law Decree no. 17 of 1 March 2022, converted into Law no. 34 of 27 April 2022, as replaced by article 2 of Law Decree no. 181 of 9 December 2023, converted into Law….;</w:t>
      </w:r>
    </w:p>
    <w:p w14:paraId="5ECFDFEA" w14:textId="77777777" w:rsidR="00DE37DD" w:rsidRPr="00A35E76" w:rsidRDefault="00DE37DD" w:rsidP="00DE37DD">
      <w:pPr>
        <w:ind w:left="360" w:hanging="360"/>
        <w:jc w:val="both"/>
        <w:rPr>
          <w:rFonts w:ascii="Arial" w:hAnsi="Arial" w:cs="Arial"/>
          <w:noProof/>
          <w:sz w:val="20"/>
          <w:szCs w:val="20"/>
          <w:lang w:val="en-GB"/>
        </w:rPr>
      </w:pPr>
    </w:p>
    <w:p w14:paraId="67CDEE5F" w14:textId="77777777" w:rsidR="00DE37DD" w:rsidRPr="00A35E76" w:rsidRDefault="00DE37DD" w:rsidP="00DE37DD">
      <w:pPr>
        <w:numPr>
          <w:ilvl w:val="1"/>
          <w:numId w:val="6"/>
        </w:numPr>
        <w:tabs>
          <w:tab w:val="clear" w:pos="1080"/>
          <w:tab w:val="num" w:pos="360"/>
        </w:tabs>
        <w:ind w:left="360"/>
        <w:jc w:val="both"/>
        <w:rPr>
          <w:rFonts w:ascii="Arial" w:hAnsi="Arial" w:cs="Arial"/>
          <w:noProof/>
          <w:sz w:val="20"/>
          <w:szCs w:val="20"/>
          <w:lang w:val="en-GB"/>
        </w:rPr>
      </w:pPr>
      <w:r w:rsidRPr="00A35E76">
        <w:rPr>
          <w:rFonts w:ascii="Arial" w:hAnsi="Arial" w:cs="Arial"/>
          <w:noProof/>
          <w:sz w:val="20"/>
          <w:szCs w:val="20"/>
          <w:lang w:val="en-GB"/>
        </w:rPr>
        <w:t>the Technical Rules, referred to in article 4 of the Rules, are posted on GME’s website and, unless otherwise specified, they enter into force upon the date of their publication;</w:t>
      </w:r>
    </w:p>
    <w:p w14:paraId="623E8E99" w14:textId="77777777" w:rsidR="00DE37DD" w:rsidRPr="00A35E76" w:rsidRDefault="00DE37DD" w:rsidP="00DE37DD">
      <w:pPr>
        <w:jc w:val="both"/>
        <w:rPr>
          <w:rFonts w:ascii="Arial" w:hAnsi="Arial" w:cs="Arial"/>
          <w:noProof/>
          <w:sz w:val="20"/>
          <w:szCs w:val="20"/>
          <w:lang w:val="en-GB"/>
        </w:rPr>
      </w:pPr>
    </w:p>
    <w:p w14:paraId="14F1667E" w14:textId="77777777" w:rsidR="00DE37DD" w:rsidRPr="00A35E76" w:rsidRDefault="00DE37DD" w:rsidP="00DE37DD">
      <w:pPr>
        <w:jc w:val="center"/>
        <w:rPr>
          <w:rFonts w:ascii="Arial" w:hAnsi="Arial" w:cs="Arial"/>
          <w:b/>
          <w:bCs/>
          <w:noProof/>
          <w:sz w:val="20"/>
          <w:szCs w:val="20"/>
          <w:lang w:val="en-GB"/>
        </w:rPr>
      </w:pPr>
    </w:p>
    <w:p w14:paraId="0BF59A43" w14:textId="77777777" w:rsidR="00DE37DD" w:rsidRPr="00A35E76" w:rsidRDefault="00DE37DD" w:rsidP="00DE37DD">
      <w:pPr>
        <w:jc w:val="center"/>
        <w:rPr>
          <w:rFonts w:ascii="Arial" w:hAnsi="Arial" w:cs="Arial"/>
          <w:noProof/>
          <w:sz w:val="20"/>
          <w:szCs w:val="20"/>
          <w:lang w:val="en-GB"/>
        </w:rPr>
      </w:pPr>
      <w:r w:rsidRPr="00A35E76">
        <w:rPr>
          <w:rFonts w:ascii="Arial" w:hAnsi="Arial" w:cs="Arial"/>
          <w:b/>
          <w:bCs/>
          <w:noProof/>
          <w:sz w:val="20"/>
          <w:szCs w:val="20"/>
          <w:lang w:val="en-GB"/>
        </w:rPr>
        <w:t>NOW, THEREFORE</w:t>
      </w:r>
      <w:r w:rsidRPr="00A35E76">
        <w:rPr>
          <w:rFonts w:ascii="Arial" w:hAnsi="Arial" w:cs="Arial"/>
          <w:noProof/>
          <w:sz w:val="20"/>
          <w:szCs w:val="20"/>
          <w:lang w:val="en-GB"/>
        </w:rPr>
        <w:t>,</w:t>
      </w:r>
    </w:p>
    <w:p w14:paraId="682BAF70" w14:textId="77777777" w:rsidR="00DE37DD" w:rsidRPr="00A35E76" w:rsidRDefault="00DE37DD" w:rsidP="00DE37DD">
      <w:pPr>
        <w:pStyle w:val="BodyText"/>
        <w:jc w:val="left"/>
        <w:rPr>
          <w:b w:val="0"/>
          <w:bCs w:val="0"/>
          <w:i w:val="0"/>
          <w:iCs w:val="0"/>
          <w:noProof/>
          <w:sz w:val="20"/>
          <w:szCs w:val="20"/>
          <w:lang w:val="en-GB"/>
        </w:rPr>
      </w:pPr>
    </w:p>
    <w:p w14:paraId="6EF6573E" w14:textId="77777777" w:rsidR="00DE37DD" w:rsidRPr="00A35E76" w:rsidRDefault="00DE37DD" w:rsidP="00DE37DD">
      <w:pPr>
        <w:pStyle w:val="BodyText"/>
        <w:jc w:val="left"/>
        <w:rPr>
          <w:b w:val="0"/>
          <w:bCs w:val="0"/>
          <w:i w:val="0"/>
          <w:iCs w:val="0"/>
          <w:noProof/>
          <w:sz w:val="20"/>
          <w:szCs w:val="20"/>
          <w:lang w:val="en-GB"/>
        </w:rPr>
      </w:pPr>
      <w:r w:rsidRPr="00A35E76">
        <w:rPr>
          <w:b w:val="0"/>
          <w:bCs w:val="0"/>
          <w:i w:val="0"/>
          <w:iCs w:val="0"/>
          <w:noProof/>
          <w:sz w:val="20"/>
          <w:szCs w:val="20"/>
          <w:lang w:val="en-GB"/>
        </w:rPr>
        <w:t xml:space="preserve">I, the undersigned… </w:t>
      </w:r>
    </w:p>
    <w:p w14:paraId="7B7DD384" w14:textId="77777777" w:rsidR="00DE37DD" w:rsidRPr="00A35E76" w:rsidRDefault="00DE37DD" w:rsidP="00DE37DD">
      <w:pPr>
        <w:jc w:val="center"/>
        <w:rPr>
          <w:rFonts w:ascii="Arial" w:hAnsi="Arial" w:cs="Arial"/>
          <w:i/>
          <w:noProof/>
          <w:sz w:val="20"/>
          <w:szCs w:val="20"/>
          <w:lang w:val="en-GB"/>
        </w:rPr>
      </w:pPr>
      <w:r w:rsidRPr="00A35E76">
        <w:rPr>
          <w:rFonts w:ascii="Arial" w:hAnsi="Arial" w:cs="Arial"/>
          <w:i/>
          <w:noProof/>
          <w:sz w:val="20"/>
          <w:szCs w:val="20"/>
          <w:lang w:val="en-GB"/>
        </w:rPr>
        <w:t>or</w:t>
      </w:r>
    </w:p>
    <w:p w14:paraId="252861AC"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the company … /</w:t>
      </w:r>
      <w:r w:rsidRPr="00A35E76">
        <w:rPr>
          <w:rFonts w:ascii="Arial" w:hAnsi="Arial" w:cs="Arial"/>
          <w:i/>
          <w:noProof/>
          <w:sz w:val="20"/>
          <w:szCs w:val="20"/>
          <w:lang w:val="en-GB"/>
        </w:rPr>
        <w:t>other</w:t>
      </w:r>
      <w:r w:rsidRPr="00A35E76">
        <w:rPr>
          <w:rFonts w:ascii="Arial" w:hAnsi="Arial" w:cs="Arial"/>
          <w:noProof/>
          <w:sz w:val="20"/>
          <w:szCs w:val="20"/>
          <w:lang w:val="en-GB"/>
        </w:rPr>
        <w:t xml:space="preserve">…, </w:t>
      </w:r>
    </w:p>
    <w:p w14:paraId="1937BA8F"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 xml:space="preserve">represented by… in his/her capacity of …, </w:t>
      </w:r>
    </w:p>
    <w:p w14:paraId="09FCC6D6" w14:textId="77777777" w:rsidR="00DE37DD" w:rsidRPr="00A35E76" w:rsidRDefault="00DE37DD" w:rsidP="00DE37DD">
      <w:pPr>
        <w:jc w:val="both"/>
        <w:rPr>
          <w:rFonts w:ascii="Arial" w:hAnsi="Arial" w:cs="Arial"/>
          <w:i/>
          <w:iCs/>
          <w:noProof/>
          <w:sz w:val="20"/>
          <w:szCs w:val="20"/>
          <w:lang w:val="en-GB"/>
        </w:rPr>
      </w:pPr>
      <w:r w:rsidRPr="00A35E76">
        <w:rPr>
          <w:rFonts w:ascii="Arial" w:hAnsi="Arial" w:cs="Arial"/>
          <w:noProof/>
          <w:sz w:val="20"/>
          <w:szCs w:val="20"/>
          <w:lang w:val="en-GB"/>
        </w:rPr>
        <w:t>(</w:t>
      </w:r>
      <w:r w:rsidRPr="00A35E76">
        <w:rPr>
          <w:rFonts w:ascii="Arial" w:hAnsi="Arial" w:cs="Arial"/>
          <w:i/>
          <w:iCs/>
          <w:noProof/>
          <w:sz w:val="20"/>
          <w:szCs w:val="20"/>
          <w:lang w:val="en-GB"/>
        </w:rPr>
        <w:t>legal representative or duly authorised person)</w:t>
      </w:r>
    </w:p>
    <w:p w14:paraId="4164ACC6" w14:textId="77777777" w:rsidR="00DE37DD" w:rsidRPr="00A35E76" w:rsidRDefault="00DE37DD" w:rsidP="00DE37DD">
      <w:pPr>
        <w:jc w:val="both"/>
        <w:rPr>
          <w:rFonts w:ascii="Arial" w:hAnsi="Arial" w:cs="Arial"/>
          <w:i/>
          <w:iCs/>
          <w:noProof/>
          <w:sz w:val="20"/>
          <w:szCs w:val="20"/>
          <w:lang w:val="en-GB"/>
        </w:rPr>
      </w:pPr>
      <w:r w:rsidRPr="00A35E76">
        <w:rPr>
          <w:rFonts w:ascii="Arial" w:hAnsi="Arial" w:cs="Arial"/>
          <w:i/>
          <w:iCs/>
          <w:noProof/>
          <w:sz w:val="20"/>
          <w:szCs w:val="20"/>
          <w:lang w:val="en-GB"/>
        </w:rPr>
        <w:t xml:space="preserve"> </w:t>
      </w:r>
    </w:p>
    <w:p w14:paraId="4E450823" w14:textId="77777777" w:rsidR="00DE37DD" w:rsidRPr="00A35E76" w:rsidRDefault="00DE37DD" w:rsidP="00DE37DD">
      <w:pPr>
        <w:pStyle w:val="Heading2"/>
        <w:numPr>
          <w:ilvl w:val="0"/>
          <w:numId w:val="0"/>
        </w:numPr>
        <w:rPr>
          <w:i w:val="0"/>
          <w:noProof/>
          <w:sz w:val="20"/>
          <w:szCs w:val="20"/>
          <w:lang w:val="en-GB"/>
        </w:rPr>
      </w:pPr>
      <w:r w:rsidRPr="00A35E76">
        <w:rPr>
          <w:i w:val="0"/>
          <w:noProof/>
          <w:sz w:val="20"/>
          <w:szCs w:val="20"/>
          <w:lang w:val="en-GB"/>
        </w:rPr>
        <w:t>APPLY/APPLIES</w:t>
      </w:r>
    </w:p>
    <w:p w14:paraId="4956093F" w14:textId="77777777" w:rsidR="00DE37DD" w:rsidRPr="00A35E76" w:rsidRDefault="00DE37DD" w:rsidP="00DE37DD">
      <w:pPr>
        <w:pStyle w:val="Heading2"/>
        <w:numPr>
          <w:ilvl w:val="0"/>
          <w:numId w:val="0"/>
        </w:numPr>
        <w:ind w:left="1286"/>
        <w:jc w:val="both"/>
        <w:rPr>
          <w:b w:val="0"/>
          <w:i w:val="0"/>
          <w:noProof/>
          <w:sz w:val="20"/>
          <w:szCs w:val="20"/>
          <w:lang w:val="en-GB"/>
        </w:rPr>
      </w:pPr>
    </w:p>
    <w:p w14:paraId="04AD8A43" w14:textId="77777777" w:rsidR="00DE37DD" w:rsidRPr="00A35E76" w:rsidRDefault="00DE37DD" w:rsidP="00DE37DD">
      <w:pPr>
        <w:pStyle w:val="Heading2"/>
        <w:numPr>
          <w:ilvl w:val="0"/>
          <w:numId w:val="0"/>
        </w:numPr>
        <w:jc w:val="both"/>
        <w:rPr>
          <w:b w:val="0"/>
          <w:i w:val="0"/>
          <w:noProof/>
          <w:sz w:val="20"/>
          <w:szCs w:val="20"/>
          <w:lang w:val="en-GB"/>
        </w:rPr>
      </w:pPr>
      <w:r w:rsidRPr="00A35E76">
        <w:rPr>
          <w:b w:val="0"/>
          <w:i w:val="0"/>
          <w:noProof/>
          <w:sz w:val="20"/>
          <w:szCs w:val="20"/>
          <w:lang w:val="en-GB"/>
        </w:rPr>
        <w:t>for admission to the PGR under article 12 of the Rules through the procedure referred to in article 14 thereof.</w:t>
      </w:r>
    </w:p>
    <w:p w14:paraId="109DCDB0" w14:textId="77777777" w:rsidR="00DE37DD" w:rsidRPr="00A35E76" w:rsidRDefault="00DE37DD" w:rsidP="00DE37DD">
      <w:pPr>
        <w:rPr>
          <w:rFonts w:ascii="Arial" w:hAnsi="Arial" w:cs="Arial"/>
          <w:noProof/>
          <w:sz w:val="20"/>
          <w:szCs w:val="20"/>
          <w:lang w:val="en-GB"/>
        </w:rPr>
      </w:pPr>
    </w:p>
    <w:p w14:paraId="10E885E6" w14:textId="77777777" w:rsidR="00DE37DD" w:rsidRPr="00A35E76" w:rsidRDefault="00DE37DD" w:rsidP="00DE37DD">
      <w:pPr>
        <w:pStyle w:val="BodyText"/>
        <w:jc w:val="both"/>
        <w:rPr>
          <w:b w:val="0"/>
          <w:bCs w:val="0"/>
          <w:i w:val="0"/>
          <w:iCs w:val="0"/>
          <w:noProof/>
          <w:sz w:val="20"/>
          <w:szCs w:val="20"/>
          <w:lang w:val="en-GB"/>
        </w:rPr>
      </w:pPr>
      <w:r w:rsidRPr="00A35E76">
        <w:rPr>
          <w:b w:val="0"/>
          <w:bCs w:val="0"/>
          <w:i w:val="0"/>
          <w:iCs w:val="0"/>
          <w:noProof/>
          <w:sz w:val="20"/>
          <w:szCs w:val="20"/>
          <w:lang w:val="en-GB"/>
        </w:rPr>
        <w:t xml:space="preserve">For this purpose, I/the company … /other… enclose/s the documents mentioned in article 13 of the Rules, which shall be an integral and essential part of this application, and a signed copy of the PGR Participation Agreement referred to in article 12, para. 12.1 b) of the Rules, in the format annexed thereto. </w:t>
      </w:r>
    </w:p>
    <w:p w14:paraId="43657B6E" w14:textId="77777777" w:rsidR="00DE37DD" w:rsidRPr="00A35E76" w:rsidRDefault="00DE37DD" w:rsidP="00DE37DD">
      <w:pPr>
        <w:jc w:val="both"/>
        <w:rPr>
          <w:rFonts w:ascii="Arial" w:hAnsi="Arial" w:cs="Arial"/>
          <w:noProof/>
          <w:sz w:val="20"/>
          <w:szCs w:val="20"/>
          <w:lang w:val="en-GB"/>
        </w:rPr>
      </w:pPr>
    </w:p>
    <w:p w14:paraId="273D119D" w14:textId="77777777" w:rsidR="00DE37DD" w:rsidRPr="00A35E76" w:rsidRDefault="00DE37DD" w:rsidP="00DE37DD">
      <w:pPr>
        <w:pStyle w:val="BodyText"/>
        <w:jc w:val="both"/>
        <w:rPr>
          <w:b w:val="0"/>
          <w:bCs w:val="0"/>
          <w:i w:val="0"/>
          <w:iCs w:val="0"/>
          <w:noProof/>
          <w:sz w:val="20"/>
          <w:szCs w:val="20"/>
          <w:lang w:val="en-GB"/>
        </w:rPr>
      </w:pPr>
      <w:r w:rsidRPr="00A35E76">
        <w:rPr>
          <w:b w:val="0"/>
          <w:bCs w:val="0"/>
          <w:i w:val="0"/>
          <w:iCs w:val="0"/>
          <w:noProof/>
          <w:sz w:val="20"/>
          <w:szCs w:val="20"/>
          <w:lang w:val="en-GB"/>
        </w:rPr>
        <w:t xml:space="preserve">I, the undersigned… </w:t>
      </w:r>
    </w:p>
    <w:p w14:paraId="6CD98807" w14:textId="77777777" w:rsidR="00DE37DD" w:rsidRPr="00A35E76" w:rsidRDefault="00DE37DD" w:rsidP="00DE37DD">
      <w:pPr>
        <w:pStyle w:val="BodyText"/>
        <w:rPr>
          <w:b w:val="0"/>
          <w:bCs w:val="0"/>
          <w:noProof/>
          <w:sz w:val="20"/>
          <w:szCs w:val="20"/>
          <w:lang w:val="en-GB"/>
        </w:rPr>
      </w:pPr>
      <w:r w:rsidRPr="00A35E76">
        <w:rPr>
          <w:b w:val="0"/>
          <w:bCs w:val="0"/>
          <w:noProof/>
          <w:sz w:val="20"/>
          <w:szCs w:val="20"/>
          <w:lang w:val="en-GB"/>
        </w:rPr>
        <w:t>or</w:t>
      </w:r>
    </w:p>
    <w:p w14:paraId="70446622" w14:textId="77777777" w:rsidR="00DE37DD" w:rsidRPr="00A35E76" w:rsidRDefault="00DE37DD" w:rsidP="00DE37DD">
      <w:pPr>
        <w:pStyle w:val="BodyText"/>
        <w:jc w:val="both"/>
        <w:rPr>
          <w:b w:val="0"/>
          <w:bCs w:val="0"/>
          <w:i w:val="0"/>
          <w:iCs w:val="0"/>
          <w:noProof/>
          <w:sz w:val="20"/>
          <w:szCs w:val="20"/>
          <w:lang w:val="en-GB"/>
        </w:rPr>
      </w:pPr>
      <w:r w:rsidRPr="00A35E76">
        <w:rPr>
          <w:b w:val="0"/>
          <w:bCs w:val="0"/>
          <w:i w:val="0"/>
          <w:iCs w:val="0"/>
          <w:noProof/>
          <w:sz w:val="20"/>
          <w:szCs w:val="20"/>
          <w:lang w:val="en-GB"/>
        </w:rPr>
        <w:t>the company/other …</w:t>
      </w:r>
    </w:p>
    <w:p w14:paraId="0B0F0E48" w14:textId="77777777" w:rsidR="00DE37DD" w:rsidRPr="00A35E76" w:rsidRDefault="00DE37DD" w:rsidP="00DE37DD">
      <w:pPr>
        <w:pStyle w:val="BodyText"/>
        <w:jc w:val="both"/>
        <w:rPr>
          <w:b w:val="0"/>
          <w:bCs w:val="0"/>
          <w:i w:val="0"/>
          <w:iCs w:val="0"/>
          <w:noProof/>
          <w:sz w:val="20"/>
          <w:szCs w:val="20"/>
          <w:lang w:val="en-GB"/>
        </w:rPr>
      </w:pPr>
      <w:r w:rsidRPr="00A35E76">
        <w:rPr>
          <w:b w:val="0"/>
          <w:bCs w:val="0"/>
          <w:i w:val="0"/>
          <w:iCs w:val="0"/>
          <w:noProof/>
          <w:sz w:val="20"/>
          <w:szCs w:val="20"/>
          <w:lang w:val="en-GB"/>
        </w:rPr>
        <w:t>represented by … in his/her capacity of …</w:t>
      </w:r>
    </w:p>
    <w:p w14:paraId="5BA3913C" w14:textId="77777777" w:rsidR="00DE37DD" w:rsidRPr="00A35E76" w:rsidRDefault="00DE37DD" w:rsidP="00DE37DD">
      <w:pPr>
        <w:jc w:val="both"/>
        <w:rPr>
          <w:rFonts w:ascii="Arial" w:hAnsi="Arial" w:cs="Arial"/>
          <w:i/>
          <w:noProof/>
          <w:sz w:val="20"/>
          <w:szCs w:val="20"/>
          <w:lang w:val="en-GB"/>
        </w:rPr>
      </w:pPr>
      <w:r w:rsidRPr="00A35E76">
        <w:rPr>
          <w:rFonts w:ascii="Arial" w:hAnsi="Arial" w:cs="Arial"/>
          <w:i/>
          <w:noProof/>
          <w:sz w:val="20"/>
          <w:szCs w:val="20"/>
          <w:lang w:val="en-GB"/>
        </w:rPr>
        <w:t>(legal representative or duly authorised person)</w:t>
      </w:r>
    </w:p>
    <w:p w14:paraId="2D0783AA" w14:textId="77777777" w:rsidR="00DE37DD" w:rsidRPr="00A35E76" w:rsidRDefault="00DE37DD" w:rsidP="00DE37DD">
      <w:pPr>
        <w:jc w:val="both"/>
        <w:rPr>
          <w:rFonts w:ascii="Arial" w:hAnsi="Arial" w:cs="Arial"/>
          <w:i/>
          <w:noProof/>
          <w:sz w:val="20"/>
          <w:szCs w:val="20"/>
          <w:lang w:val="en-GB"/>
        </w:rPr>
      </w:pPr>
    </w:p>
    <w:p w14:paraId="1452D492" w14:textId="77777777" w:rsidR="00DE37DD" w:rsidRPr="00A35E76" w:rsidRDefault="00DE37DD" w:rsidP="00DE37DD">
      <w:pPr>
        <w:numPr>
          <w:ilvl w:val="0"/>
          <w:numId w:val="8"/>
        </w:numPr>
        <w:ind w:left="360"/>
        <w:jc w:val="both"/>
        <w:rPr>
          <w:rFonts w:ascii="Arial" w:hAnsi="Arial" w:cs="Arial"/>
          <w:noProof/>
          <w:sz w:val="20"/>
          <w:szCs w:val="20"/>
          <w:lang w:val="en-GB"/>
        </w:rPr>
      </w:pPr>
      <w:r w:rsidRPr="00A35E76">
        <w:rPr>
          <w:rFonts w:ascii="Arial" w:hAnsi="Arial" w:cs="Arial"/>
          <w:noProof/>
          <w:sz w:val="20"/>
          <w:szCs w:val="20"/>
          <w:lang w:val="en-GB"/>
        </w:rPr>
        <w:t xml:space="preserve">declare/s that I/it have/has read and understood the Rules and the Technical Rules and that I/it accept/s to be bound thereby without any condition or reservation; </w:t>
      </w:r>
    </w:p>
    <w:p w14:paraId="48B1A747" w14:textId="77777777" w:rsidR="00DE37DD" w:rsidRPr="00A35E76" w:rsidRDefault="00DE37DD" w:rsidP="00DE37DD">
      <w:pPr>
        <w:jc w:val="both"/>
        <w:rPr>
          <w:rFonts w:ascii="Arial" w:hAnsi="Arial" w:cs="Arial"/>
          <w:noProof/>
          <w:sz w:val="20"/>
          <w:szCs w:val="20"/>
          <w:lang w:val="en-GB"/>
        </w:rPr>
      </w:pPr>
    </w:p>
    <w:p w14:paraId="626B1825" w14:textId="77777777" w:rsidR="00DE37DD" w:rsidRPr="00A35E76" w:rsidRDefault="00DE37DD" w:rsidP="00DE37DD">
      <w:pPr>
        <w:numPr>
          <w:ilvl w:val="0"/>
          <w:numId w:val="8"/>
        </w:numPr>
        <w:ind w:left="360"/>
        <w:jc w:val="both"/>
        <w:rPr>
          <w:rFonts w:ascii="Arial" w:hAnsi="Arial" w:cs="Arial"/>
          <w:noProof/>
          <w:sz w:val="20"/>
          <w:szCs w:val="20"/>
          <w:lang w:val="en-GB"/>
        </w:rPr>
      </w:pPr>
      <w:r w:rsidRPr="00A35E76">
        <w:rPr>
          <w:rFonts w:ascii="Arial" w:hAnsi="Arial" w:cs="Arial"/>
          <w:noProof/>
          <w:sz w:val="20"/>
          <w:szCs w:val="20"/>
          <w:lang w:val="en-GB"/>
        </w:rPr>
        <w:lastRenderedPageBreak/>
        <w:t>declare/s that I/it am/is proficient in the use of ICT systems and related security systems or that I/it rely/relies on ICT-proficient employees or assistants;</w:t>
      </w:r>
    </w:p>
    <w:p w14:paraId="418A3CFA" w14:textId="77777777" w:rsidR="00DE37DD" w:rsidRPr="00A35E76" w:rsidRDefault="00DE37DD" w:rsidP="00DE37DD">
      <w:pPr>
        <w:jc w:val="both"/>
        <w:rPr>
          <w:rFonts w:ascii="Arial" w:hAnsi="Arial" w:cs="Arial"/>
          <w:noProof/>
          <w:sz w:val="20"/>
          <w:szCs w:val="20"/>
          <w:lang w:val="en-GB"/>
        </w:rPr>
      </w:pPr>
    </w:p>
    <w:p w14:paraId="6F520E1F" w14:textId="77777777" w:rsidR="00DE37DD" w:rsidRPr="00A35E76" w:rsidRDefault="00DE37DD" w:rsidP="00DE37DD">
      <w:pPr>
        <w:numPr>
          <w:ilvl w:val="0"/>
          <w:numId w:val="8"/>
        </w:numPr>
        <w:ind w:left="360"/>
        <w:jc w:val="both"/>
        <w:rPr>
          <w:rFonts w:ascii="Arial" w:hAnsi="Arial" w:cs="Arial"/>
          <w:noProof/>
          <w:sz w:val="20"/>
          <w:szCs w:val="20"/>
          <w:lang w:val="en-GB"/>
        </w:rPr>
      </w:pPr>
      <w:r w:rsidRPr="00A35E76">
        <w:rPr>
          <w:rFonts w:ascii="Arial" w:hAnsi="Arial" w:cs="Arial"/>
          <w:noProof/>
          <w:sz w:val="20"/>
          <w:szCs w:val="20"/>
          <w:lang w:val="en-GB"/>
        </w:rPr>
        <w:t>designate/s the following person as contact person for communications, if any:</w:t>
      </w:r>
    </w:p>
    <w:p w14:paraId="39F4AA28" w14:textId="77777777" w:rsidR="00DE37DD" w:rsidRPr="00A35E76" w:rsidRDefault="00DE37DD" w:rsidP="00DE37DD">
      <w:pPr>
        <w:pStyle w:val="ListParagraph"/>
        <w:rPr>
          <w:rFonts w:ascii="Arial" w:hAnsi="Arial" w:cs="Arial"/>
          <w:noProof/>
          <w:sz w:val="20"/>
          <w:szCs w:val="20"/>
          <w:lang w:val="en-GB"/>
        </w:rPr>
      </w:pPr>
    </w:p>
    <w:p w14:paraId="7A3093C6" w14:textId="77777777" w:rsidR="00DE37DD" w:rsidRPr="00A35E76" w:rsidRDefault="00DE37DD" w:rsidP="00DE37DD">
      <w:pPr>
        <w:pStyle w:val="ListParagraph"/>
        <w:ind w:left="360"/>
        <w:jc w:val="both"/>
        <w:rPr>
          <w:rFonts w:ascii="Arial" w:hAnsi="Arial" w:cs="Arial"/>
          <w:noProof/>
          <w:sz w:val="20"/>
          <w:szCs w:val="20"/>
          <w:lang w:val="en-GB"/>
        </w:rPr>
      </w:pPr>
      <w:r w:rsidRPr="00A35E76">
        <w:rPr>
          <w:rFonts w:ascii="Arial" w:hAnsi="Arial" w:cs="Arial"/>
          <w:noProof/>
          <w:sz w:val="20"/>
          <w:szCs w:val="20"/>
          <w:lang w:val="en-GB"/>
        </w:rPr>
        <w:t xml:space="preserve">Mr./Mrs… </w:t>
      </w:r>
    </w:p>
    <w:p w14:paraId="34A20B91" w14:textId="77777777" w:rsidR="00DE37DD" w:rsidRPr="00A35E76" w:rsidRDefault="00DE37DD" w:rsidP="00DE37DD">
      <w:pPr>
        <w:ind w:left="360"/>
        <w:jc w:val="both"/>
        <w:rPr>
          <w:rFonts w:ascii="Arial" w:hAnsi="Arial" w:cs="Arial"/>
          <w:noProof/>
          <w:sz w:val="20"/>
          <w:szCs w:val="20"/>
          <w:lang w:val="en-GB"/>
        </w:rPr>
      </w:pPr>
      <w:r w:rsidRPr="00A35E76">
        <w:rPr>
          <w:rFonts w:ascii="Arial" w:hAnsi="Arial" w:cs="Arial"/>
          <w:noProof/>
          <w:sz w:val="20"/>
          <w:szCs w:val="20"/>
          <w:lang w:val="en-GB"/>
        </w:rPr>
        <w:t>(</w:t>
      </w:r>
      <w:r w:rsidRPr="00A35E76">
        <w:rPr>
          <w:rFonts w:ascii="Arial" w:hAnsi="Arial" w:cs="Arial"/>
          <w:i/>
          <w:iCs/>
          <w:noProof/>
          <w:sz w:val="20"/>
          <w:szCs w:val="20"/>
          <w:lang w:val="en-GB"/>
        </w:rPr>
        <w:t>name and surname</w:t>
      </w:r>
      <w:r w:rsidRPr="00A35E76">
        <w:rPr>
          <w:rFonts w:ascii="Arial" w:hAnsi="Arial" w:cs="Arial"/>
          <w:noProof/>
          <w:sz w:val="20"/>
          <w:szCs w:val="20"/>
          <w:lang w:val="en-GB"/>
        </w:rPr>
        <w:t>)</w:t>
      </w:r>
    </w:p>
    <w:p w14:paraId="47A27E3C" w14:textId="77777777" w:rsidR="00DE37DD" w:rsidRPr="00A35E76" w:rsidRDefault="00DE37DD" w:rsidP="00DE37DD">
      <w:pPr>
        <w:pStyle w:val="ListParagraph"/>
        <w:numPr>
          <w:ilvl w:val="1"/>
          <w:numId w:val="6"/>
        </w:numPr>
        <w:tabs>
          <w:tab w:val="clear" w:pos="1080"/>
          <w:tab w:val="num" w:pos="720"/>
        </w:tabs>
        <w:ind w:left="720"/>
        <w:jc w:val="both"/>
        <w:rPr>
          <w:rFonts w:ascii="Arial" w:hAnsi="Arial" w:cs="Arial"/>
          <w:noProof/>
          <w:sz w:val="20"/>
          <w:szCs w:val="20"/>
          <w:lang w:val="en-GB"/>
        </w:rPr>
      </w:pPr>
      <w:r w:rsidRPr="00A35E76">
        <w:rPr>
          <w:rFonts w:ascii="Arial" w:hAnsi="Arial" w:cs="Arial"/>
          <w:noProof/>
          <w:sz w:val="20"/>
          <w:szCs w:val="20"/>
          <w:lang w:val="en-GB"/>
        </w:rPr>
        <w:t>telephone number…</w:t>
      </w:r>
    </w:p>
    <w:p w14:paraId="3FD1A55B" w14:textId="77777777" w:rsidR="00DE37DD" w:rsidRPr="00A35E76" w:rsidRDefault="00DE37DD" w:rsidP="00DE37DD">
      <w:pPr>
        <w:pStyle w:val="ListParagraph"/>
        <w:numPr>
          <w:ilvl w:val="1"/>
          <w:numId w:val="6"/>
        </w:numPr>
        <w:tabs>
          <w:tab w:val="clear" w:pos="1080"/>
          <w:tab w:val="num" w:pos="720"/>
        </w:tabs>
        <w:ind w:left="720"/>
        <w:jc w:val="both"/>
        <w:rPr>
          <w:rFonts w:ascii="Arial" w:hAnsi="Arial" w:cs="Arial"/>
          <w:noProof/>
          <w:sz w:val="20"/>
          <w:szCs w:val="20"/>
          <w:lang w:val="en-GB"/>
        </w:rPr>
      </w:pPr>
      <w:r w:rsidRPr="00A35E76">
        <w:rPr>
          <w:rFonts w:ascii="Arial" w:hAnsi="Arial" w:cs="Arial"/>
          <w:noProof/>
          <w:sz w:val="20"/>
          <w:szCs w:val="20"/>
          <w:lang w:val="en-GB"/>
        </w:rPr>
        <w:t>e-mail address….</w:t>
      </w:r>
    </w:p>
    <w:p w14:paraId="68C15A90" w14:textId="77777777" w:rsidR="00DE37DD" w:rsidRPr="00A35E76" w:rsidRDefault="00DE37DD" w:rsidP="00DE37DD">
      <w:pPr>
        <w:jc w:val="both"/>
        <w:rPr>
          <w:rFonts w:ascii="Arial" w:hAnsi="Arial" w:cs="Arial"/>
          <w:noProof/>
          <w:sz w:val="20"/>
          <w:szCs w:val="20"/>
          <w:lang w:val="en-GB"/>
        </w:rPr>
      </w:pPr>
    </w:p>
    <w:p w14:paraId="5CBC4397" w14:textId="77777777" w:rsidR="00DE37DD" w:rsidRPr="00A35E76" w:rsidRDefault="00DE37DD" w:rsidP="00DE37DD">
      <w:pPr>
        <w:numPr>
          <w:ilvl w:val="0"/>
          <w:numId w:val="8"/>
        </w:numPr>
        <w:ind w:left="360"/>
        <w:jc w:val="both"/>
        <w:rPr>
          <w:rFonts w:ascii="Arial" w:hAnsi="Arial" w:cs="Arial"/>
          <w:noProof/>
          <w:sz w:val="20"/>
          <w:szCs w:val="20"/>
          <w:lang w:val="en-GB"/>
        </w:rPr>
      </w:pPr>
      <w:r w:rsidRPr="00A35E76">
        <w:rPr>
          <w:rFonts w:ascii="Arial" w:hAnsi="Arial" w:cs="Arial"/>
          <w:noProof/>
          <w:sz w:val="20"/>
          <w:szCs w:val="20"/>
          <w:lang w:val="en-GB"/>
        </w:rPr>
        <w:t>designate/s the following party/parties to access the PGR information system on behalf of the applicant:</w:t>
      </w:r>
    </w:p>
    <w:p w14:paraId="3D79ECAB" w14:textId="77777777" w:rsidR="00DE37DD" w:rsidRPr="00A35E76" w:rsidRDefault="00DE37DD" w:rsidP="00DE37DD">
      <w:pPr>
        <w:ind w:left="360"/>
        <w:jc w:val="both"/>
        <w:rPr>
          <w:rFonts w:ascii="Arial" w:hAnsi="Arial" w:cs="Arial"/>
          <w:noProof/>
          <w:sz w:val="20"/>
          <w:szCs w:val="20"/>
          <w:lang w:val="en-GB"/>
        </w:rPr>
      </w:pPr>
    </w:p>
    <w:p w14:paraId="09793CC8" w14:textId="77777777" w:rsidR="00DE37DD" w:rsidRPr="00A35E76" w:rsidRDefault="00DE37DD" w:rsidP="00DE37DD">
      <w:pPr>
        <w:ind w:firstLine="360"/>
        <w:jc w:val="both"/>
        <w:rPr>
          <w:rFonts w:ascii="Arial" w:hAnsi="Arial" w:cs="Arial"/>
          <w:noProof/>
          <w:sz w:val="20"/>
          <w:szCs w:val="20"/>
          <w:lang w:val="en-GB"/>
        </w:rPr>
      </w:pPr>
      <w:r w:rsidRPr="00A35E76">
        <w:rPr>
          <w:rFonts w:ascii="Arial" w:hAnsi="Arial" w:cs="Arial"/>
          <w:noProof/>
          <w:sz w:val="20"/>
          <w:szCs w:val="20"/>
          <w:lang w:val="en-GB"/>
        </w:rPr>
        <w:t>Mr. /Mrs …</w:t>
      </w:r>
    </w:p>
    <w:p w14:paraId="0B1D8446" w14:textId="77777777" w:rsidR="00DE37DD" w:rsidRPr="00A35E76" w:rsidRDefault="00DE37DD" w:rsidP="00DE37DD">
      <w:pPr>
        <w:ind w:left="360"/>
        <w:jc w:val="both"/>
        <w:rPr>
          <w:rFonts w:ascii="Arial" w:hAnsi="Arial" w:cs="Arial"/>
          <w:noProof/>
          <w:sz w:val="20"/>
          <w:szCs w:val="20"/>
          <w:lang w:val="en-GB"/>
        </w:rPr>
      </w:pPr>
      <w:r w:rsidRPr="00A35E76">
        <w:rPr>
          <w:rFonts w:ascii="Arial" w:hAnsi="Arial" w:cs="Arial"/>
          <w:noProof/>
          <w:sz w:val="20"/>
          <w:szCs w:val="20"/>
          <w:lang w:val="en-GB"/>
        </w:rPr>
        <w:t>(</w:t>
      </w:r>
      <w:r w:rsidRPr="00A35E76">
        <w:rPr>
          <w:rFonts w:ascii="Arial" w:hAnsi="Arial" w:cs="Arial"/>
          <w:i/>
          <w:iCs/>
          <w:noProof/>
          <w:sz w:val="20"/>
          <w:szCs w:val="20"/>
          <w:lang w:val="en-GB"/>
        </w:rPr>
        <w:t>name and surname</w:t>
      </w:r>
      <w:r w:rsidRPr="00A35E76">
        <w:rPr>
          <w:rFonts w:ascii="Arial" w:hAnsi="Arial" w:cs="Arial"/>
          <w:noProof/>
          <w:sz w:val="20"/>
          <w:szCs w:val="20"/>
          <w:lang w:val="en-GB"/>
        </w:rPr>
        <w:t>)</w:t>
      </w:r>
    </w:p>
    <w:p w14:paraId="06682D14" w14:textId="77777777" w:rsidR="00DE37DD" w:rsidRPr="00A35E76" w:rsidRDefault="00DE37DD" w:rsidP="00DE37DD">
      <w:pPr>
        <w:ind w:firstLine="360"/>
        <w:jc w:val="both"/>
        <w:rPr>
          <w:rFonts w:ascii="Arial" w:hAnsi="Arial" w:cs="Arial"/>
          <w:noProof/>
          <w:sz w:val="20"/>
          <w:szCs w:val="20"/>
          <w:lang w:val="en-GB"/>
        </w:rPr>
      </w:pPr>
      <w:r w:rsidRPr="00A35E76">
        <w:rPr>
          <w:rFonts w:ascii="Arial" w:hAnsi="Arial" w:cs="Arial"/>
          <w:noProof/>
          <w:sz w:val="20"/>
          <w:szCs w:val="20"/>
          <w:lang w:val="en-GB"/>
        </w:rPr>
        <w:t>- taxpayer’s code …/passport number</w:t>
      </w:r>
      <w:r w:rsidRPr="00A35E76">
        <w:rPr>
          <w:rStyle w:val="FootnoteReference"/>
          <w:rFonts w:ascii="Arial" w:hAnsi="Arial" w:cs="Arial"/>
          <w:noProof/>
          <w:sz w:val="20"/>
          <w:szCs w:val="20"/>
          <w:lang w:val="en-GB"/>
        </w:rPr>
        <w:footnoteReference w:id="1"/>
      </w:r>
      <w:r w:rsidRPr="00A35E76">
        <w:rPr>
          <w:rFonts w:ascii="Arial" w:hAnsi="Arial" w:cs="Arial"/>
          <w:noProof/>
          <w:sz w:val="20"/>
          <w:szCs w:val="20"/>
          <w:lang w:val="en-GB"/>
        </w:rPr>
        <w:t xml:space="preserve"> </w:t>
      </w:r>
    </w:p>
    <w:p w14:paraId="6595FBDB" w14:textId="77777777" w:rsidR="00DE37DD" w:rsidRPr="00A35E76" w:rsidRDefault="00DE37DD" w:rsidP="00DE37DD">
      <w:pPr>
        <w:ind w:firstLine="360"/>
        <w:jc w:val="both"/>
        <w:rPr>
          <w:rFonts w:ascii="Arial" w:hAnsi="Arial" w:cs="Arial"/>
          <w:noProof/>
          <w:sz w:val="20"/>
          <w:szCs w:val="20"/>
          <w:lang w:val="en-GB"/>
        </w:rPr>
      </w:pPr>
      <w:r w:rsidRPr="00A35E76">
        <w:rPr>
          <w:rFonts w:ascii="Arial" w:hAnsi="Arial" w:cs="Arial"/>
          <w:noProof/>
          <w:sz w:val="20"/>
          <w:szCs w:val="20"/>
          <w:lang w:val="en-GB"/>
        </w:rPr>
        <w:t>- telephone number …</w:t>
      </w:r>
    </w:p>
    <w:p w14:paraId="45EBE51D" w14:textId="77777777" w:rsidR="00DE37DD" w:rsidRPr="00A35E76" w:rsidRDefault="00DE37DD" w:rsidP="00DE37DD">
      <w:pPr>
        <w:ind w:firstLine="360"/>
        <w:jc w:val="both"/>
        <w:rPr>
          <w:rFonts w:ascii="Arial" w:hAnsi="Arial" w:cs="Arial"/>
          <w:noProof/>
          <w:sz w:val="20"/>
          <w:szCs w:val="20"/>
          <w:lang w:val="en-GB"/>
        </w:rPr>
      </w:pPr>
      <w:r w:rsidRPr="00A35E76">
        <w:rPr>
          <w:rFonts w:ascii="Arial" w:hAnsi="Arial" w:cs="Arial"/>
          <w:noProof/>
          <w:sz w:val="20"/>
          <w:szCs w:val="20"/>
          <w:lang w:val="en-GB"/>
        </w:rPr>
        <w:t>- mobile telephone number…</w:t>
      </w:r>
    </w:p>
    <w:p w14:paraId="05C15A3D" w14:textId="77777777" w:rsidR="00DE37DD" w:rsidRPr="00A35E76" w:rsidRDefault="00DE37DD" w:rsidP="00DE37DD">
      <w:pPr>
        <w:ind w:firstLine="360"/>
        <w:jc w:val="both"/>
        <w:rPr>
          <w:rFonts w:ascii="Arial" w:hAnsi="Arial" w:cs="Arial"/>
          <w:noProof/>
          <w:sz w:val="20"/>
          <w:szCs w:val="20"/>
          <w:lang w:val="en-GB"/>
        </w:rPr>
      </w:pPr>
      <w:r w:rsidRPr="00A35E76">
        <w:rPr>
          <w:rFonts w:ascii="Arial" w:hAnsi="Arial" w:cs="Arial"/>
          <w:noProof/>
          <w:sz w:val="20"/>
          <w:szCs w:val="20"/>
          <w:lang w:val="en-GB"/>
        </w:rPr>
        <w:t>- e-mail address …</w:t>
      </w:r>
    </w:p>
    <w:p w14:paraId="65AF7B53" w14:textId="77777777" w:rsidR="00DE37DD" w:rsidRPr="00A35E76" w:rsidRDefault="00DE37DD" w:rsidP="00DE37DD">
      <w:pPr>
        <w:ind w:firstLine="360"/>
        <w:jc w:val="both"/>
        <w:rPr>
          <w:rFonts w:ascii="Arial" w:hAnsi="Arial" w:cs="Arial"/>
          <w:noProof/>
          <w:sz w:val="20"/>
          <w:szCs w:val="20"/>
          <w:lang w:val="en-GB"/>
        </w:rPr>
      </w:pPr>
    </w:p>
    <w:p w14:paraId="181AFC97" w14:textId="77777777" w:rsidR="00DE37DD" w:rsidRPr="00A35E76" w:rsidRDefault="00DE37DD" w:rsidP="00DE37DD">
      <w:pPr>
        <w:ind w:firstLine="360"/>
        <w:jc w:val="both"/>
        <w:rPr>
          <w:rFonts w:ascii="Arial" w:hAnsi="Arial" w:cs="Arial"/>
          <w:noProof/>
          <w:sz w:val="20"/>
          <w:szCs w:val="20"/>
          <w:lang w:val="en-GB"/>
        </w:rPr>
      </w:pPr>
      <w:r w:rsidRPr="00A35E76">
        <w:rPr>
          <w:rFonts w:ascii="Arial" w:hAnsi="Arial" w:cs="Arial"/>
          <w:noProof/>
          <w:sz w:val="20"/>
          <w:szCs w:val="20"/>
          <w:lang w:val="en-GB"/>
        </w:rPr>
        <w:t xml:space="preserve">as </w:t>
      </w:r>
      <w:r w:rsidRPr="00A35E76">
        <w:rPr>
          <w:rFonts w:ascii="Arial" w:hAnsi="Arial" w:cs="Arial"/>
          <w:noProof/>
          <w:sz w:val="20"/>
          <w:szCs w:val="20"/>
          <w:lang w:val="en-GB"/>
        </w:rPr>
        <w:sym w:font="Symbol" w:char="F07F"/>
      </w:r>
      <w:r w:rsidRPr="00A35E76">
        <w:rPr>
          <w:rFonts w:ascii="Arial" w:hAnsi="Arial" w:cs="Arial"/>
          <w:noProof/>
          <w:sz w:val="20"/>
          <w:szCs w:val="20"/>
          <w:lang w:val="en-GB"/>
        </w:rPr>
        <w:t xml:space="preserve"> user/s      </w:t>
      </w:r>
      <w:r w:rsidRPr="00A35E76">
        <w:rPr>
          <w:rFonts w:ascii="Arial" w:hAnsi="Arial" w:cs="Arial"/>
          <w:noProof/>
          <w:sz w:val="20"/>
          <w:szCs w:val="20"/>
          <w:lang w:val="en-GB"/>
        </w:rPr>
        <w:sym w:font="Symbol" w:char="F07F"/>
      </w:r>
      <w:r w:rsidRPr="00A35E76">
        <w:rPr>
          <w:rFonts w:ascii="Arial" w:hAnsi="Arial" w:cs="Arial"/>
          <w:noProof/>
          <w:sz w:val="20"/>
          <w:szCs w:val="20"/>
          <w:lang w:val="en-GB"/>
        </w:rPr>
        <w:t xml:space="preserve"> viewer/s</w:t>
      </w:r>
    </w:p>
    <w:p w14:paraId="5E58F3BC" w14:textId="77777777" w:rsidR="00DE37DD" w:rsidRPr="00A35E76" w:rsidRDefault="00DE37DD" w:rsidP="00DE37DD">
      <w:pPr>
        <w:ind w:left="1080"/>
        <w:jc w:val="both"/>
        <w:rPr>
          <w:rFonts w:ascii="Arial" w:hAnsi="Arial" w:cs="Arial"/>
          <w:noProof/>
          <w:sz w:val="20"/>
          <w:szCs w:val="20"/>
          <w:lang w:val="en-GB"/>
        </w:rPr>
      </w:pPr>
    </w:p>
    <w:p w14:paraId="158B6D0F" w14:textId="77777777" w:rsidR="00DE37DD" w:rsidRPr="00A35E76" w:rsidRDefault="00DE37DD" w:rsidP="00DE37DD">
      <w:pPr>
        <w:jc w:val="both"/>
        <w:rPr>
          <w:rFonts w:ascii="Arial" w:hAnsi="Arial" w:cs="Arial"/>
          <w:i/>
          <w:iCs/>
          <w:noProof/>
          <w:sz w:val="20"/>
          <w:szCs w:val="20"/>
          <w:lang w:val="en-GB"/>
        </w:rPr>
      </w:pPr>
    </w:p>
    <w:p w14:paraId="20E3924C" w14:textId="77777777" w:rsidR="00DE37DD" w:rsidRPr="00A35E76" w:rsidRDefault="00DE37DD" w:rsidP="00DE37DD">
      <w:pPr>
        <w:ind w:left="360"/>
        <w:jc w:val="both"/>
        <w:rPr>
          <w:rFonts w:ascii="Arial" w:hAnsi="Arial" w:cs="Arial"/>
          <w:i/>
          <w:noProof/>
          <w:sz w:val="20"/>
          <w:szCs w:val="20"/>
          <w:lang w:val="en-GB"/>
        </w:rPr>
      </w:pPr>
    </w:p>
    <w:p w14:paraId="557029C7" w14:textId="77777777" w:rsidR="00DE37DD" w:rsidRPr="00A35E76" w:rsidRDefault="00DE37DD" w:rsidP="00DE37DD">
      <w:pPr>
        <w:jc w:val="center"/>
        <w:rPr>
          <w:rFonts w:ascii="Arial" w:hAnsi="Arial" w:cs="Arial"/>
          <w:iCs/>
          <w:noProof/>
          <w:sz w:val="20"/>
          <w:szCs w:val="20"/>
          <w:lang w:val="en-GB"/>
        </w:rPr>
      </w:pPr>
      <w:r w:rsidRPr="00A35E76">
        <w:rPr>
          <w:rFonts w:ascii="Arial" w:hAnsi="Arial" w:cs="Arial"/>
          <w:iCs/>
          <w:noProof/>
          <w:sz w:val="20"/>
          <w:szCs w:val="20"/>
          <w:lang w:val="en-GB"/>
        </w:rPr>
        <w:t>****</w:t>
      </w:r>
    </w:p>
    <w:p w14:paraId="4AFF8BA9" w14:textId="77777777" w:rsidR="00DE37DD" w:rsidRPr="00A35E76" w:rsidRDefault="00DE37DD" w:rsidP="00DE37DD">
      <w:pPr>
        <w:ind w:left="360"/>
        <w:jc w:val="both"/>
        <w:rPr>
          <w:rFonts w:ascii="Arial" w:hAnsi="Arial" w:cs="Arial"/>
          <w:i/>
          <w:noProof/>
          <w:sz w:val="20"/>
          <w:szCs w:val="20"/>
          <w:lang w:val="en-GB"/>
        </w:rPr>
      </w:pPr>
    </w:p>
    <w:p w14:paraId="489DC077" w14:textId="77777777" w:rsidR="00DE37DD" w:rsidRPr="00A35E76" w:rsidRDefault="00DE37DD" w:rsidP="00DE37DD">
      <w:pPr>
        <w:tabs>
          <w:tab w:val="left" w:pos="5040"/>
        </w:tabs>
        <w:ind w:left="720"/>
        <w:jc w:val="both"/>
        <w:rPr>
          <w:rFonts w:ascii="Arial" w:hAnsi="Arial" w:cs="Arial"/>
          <w:noProof/>
          <w:sz w:val="20"/>
          <w:szCs w:val="20"/>
          <w:lang w:val="en-GB"/>
        </w:rPr>
      </w:pPr>
    </w:p>
    <w:p w14:paraId="66ED688C" w14:textId="77777777" w:rsidR="00DE37DD" w:rsidRPr="00A35E76" w:rsidRDefault="00DE37DD" w:rsidP="00DE37DD">
      <w:pPr>
        <w:tabs>
          <w:tab w:val="left" w:pos="5040"/>
        </w:tabs>
        <w:jc w:val="both"/>
        <w:rPr>
          <w:rFonts w:ascii="Arial" w:hAnsi="Arial" w:cs="Arial"/>
          <w:noProof/>
          <w:sz w:val="20"/>
          <w:szCs w:val="20"/>
          <w:lang w:val="en-GB"/>
        </w:rPr>
      </w:pPr>
      <w:r w:rsidRPr="00A35E76">
        <w:rPr>
          <w:rFonts w:ascii="Arial" w:hAnsi="Arial" w:cs="Arial"/>
          <w:noProof/>
          <w:sz w:val="20"/>
          <w:szCs w:val="20"/>
          <w:lang w:val="en-GB"/>
        </w:rPr>
        <w:t>Under Regulation (EU) 2016/679 (hereafter GDPR), as subsequently amended and supplemented, the personal data provided in this application form will be processed by electronic means in order to fulfil obligations arising from the same application and from the Rules. The electronic means used will safeguard the privacy and security of personal data, in accordance with the data privacy statement issued under articles 13 and 14 of the GDPR and posted on GME’s website at</w:t>
      </w:r>
    </w:p>
    <w:p w14:paraId="3CD0C276" w14:textId="77777777" w:rsidR="00DE37DD" w:rsidRPr="00A35E76" w:rsidRDefault="00000000" w:rsidP="00DE37DD">
      <w:pPr>
        <w:tabs>
          <w:tab w:val="left" w:pos="5040"/>
        </w:tabs>
        <w:jc w:val="both"/>
        <w:rPr>
          <w:noProof/>
        </w:rPr>
      </w:pPr>
      <w:hyperlink r:id="rId8" w:history="1">
        <w:r w:rsidR="00DE37DD" w:rsidRPr="00A35E76">
          <w:rPr>
            <w:rStyle w:val="Hyperlink"/>
            <w:noProof/>
          </w:rPr>
          <w:t>GME - Gestore dei Mercati Energetici SpA (mercatoelettrico.org)</w:t>
        </w:r>
      </w:hyperlink>
      <w:r w:rsidR="00DE37DD" w:rsidRPr="00A35E76">
        <w:rPr>
          <w:noProof/>
        </w:rPr>
        <w:t>.</w:t>
      </w:r>
    </w:p>
    <w:p w14:paraId="2FC10F85" w14:textId="77777777" w:rsidR="00DE37DD" w:rsidRPr="00A35E76" w:rsidRDefault="00DE37DD" w:rsidP="00DE37DD">
      <w:pPr>
        <w:tabs>
          <w:tab w:val="left" w:pos="5040"/>
        </w:tabs>
        <w:jc w:val="both"/>
        <w:rPr>
          <w:rFonts w:ascii="Arial" w:hAnsi="Arial" w:cs="Arial"/>
          <w:noProof/>
          <w:sz w:val="20"/>
          <w:szCs w:val="20"/>
          <w:lang w:val="en-GB"/>
        </w:rPr>
      </w:pPr>
      <w:r w:rsidRPr="00A35E76">
        <w:rPr>
          <w:rFonts w:ascii="Arial" w:hAnsi="Arial" w:cs="Arial"/>
          <w:noProof/>
          <w:sz w:val="20"/>
          <w:szCs w:val="20"/>
          <w:lang w:val="en-GB"/>
        </w:rPr>
        <w:t>The applicant has read and understood the above data privacy statement and gives his/her consent to the processing of personal data and its disclosure to third parties under the procedures and for the purposes indicated in the same statement in compliance with the applicable legislation.</w:t>
      </w:r>
    </w:p>
    <w:p w14:paraId="1C7D3550" w14:textId="77777777" w:rsidR="00DE37DD" w:rsidRPr="00A35E76" w:rsidRDefault="00DE37DD" w:rsidP="00DE37DD">
      <w:pPr>
        <w:tabs>
          <w:tab w:val="left" w:pos="5040"/>
        </w:tabs>
        <w:jc w:val="both"/>
        <w:rPr>
          <w:rFonts w:ascii="Arial" w:hAnsi="Arial" w:cs="Arial"/>
          <w:noProof/>
          <w:sz w:val="20"/>
          <w:szCs w:val="20"/>
          <w:lang w:val="en-GB"/>
        </w:rPr>
      </w:pPr>
      <w:r w:rsidRPr="00A35E76">
        <w:rPr>
          <w:rFonts w:ascii="Arial" w:hAnsi="Arial" w:cs="Arial"/>
          <w:noProof/>
          <w:sz w:val="20"/>
          <w:szCs w:val="20"/>
          <w:lang w:val="en-GB"/>
        </w:rPr>
        <w:t xml:space="preserve"> </w:t>
      </w:r>
    </w:p>
    <w:p w14:paraId="0A73094B" w14:textId="77777777" w:rsidR="00DE37DD" w:rsidRPr="00A35E76" w:rsidRDefault="00DE37DD" w:rsidP="00DE37DD">
      <w:pPr>
        <w:pStyle w:val="Heading3"/>
        <w:rPr>
          <w:b/>
          <w:noProof/>
          <w:sz w:val="20"/>
          <w:szCs w:val="20"/>
          <w:lang w:val="en-GB"/>
        </w:rPr>
      </w:pPr>
      <w:r w:rsidRPr="00A35E76">
        <w:rPr>
          <w:noProof/>
          <w:sz w:val="20"/>
          <w:szCs w:val="20"/>
          <w:lang w:val="en-GB"/>
        </w:rPr>
        <w:t>Place, date</w:t>
      </w:r>
    </w:p>
    <w:p w14:paraId="7A3843CE"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w:t>
      </w:r>
    </w:p>
    <w:p w14:paraId="5B8E3390" w14:textId="77777777" w:rsidR="00DE37DD" w:rsidRPr="00A35E76" w:rsidRDefault="00DE37DD" w:rsidP="00DE37DD">
      <w:pPr>
        <w:pStyle w:val="BodyText2"/>
        <w:jc w:val="left"/>
        <w:rPr>
          <w:noProof/>
          <w:sz w:val="20"/>
          <w:lang w:val="en-GB"/>
        </w:rPr>
      </w:pPr>
    </w:p>
    <w:p w14:paraId="795D13B8" w14:textId="77777777" w:rsidR="00DE37DD" w:rsidRPr="00A35E76" w:rsidRDefault="00DE37DD" w:rsidP="00DE37DD">
      <w:pPr>
        <w:pStyle w:val="BodyText2"/>
        <w:jc w:val="left"/>
        <w:rPr>
          <w:noProof/>
          <w:sz w:val="20"/>
          <w:lang w:val="en-GB"/>
        </w:rPr>
      </w:pPr>
      <w:r w:rsidRPr="00A35E76">
        <w:rPr>
          <w:noProof/>
          <w:sz w:val="20"/>
          <w:lang w:val="en-GB"/>
        </w:rPr>
        <w:t>Signature</w:t>
      </w:r>
    </w:p>
    <w:p w14:paraId="02CA7614"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w:t>
      </w:r>
    </w:p>
    <w:p w14:paraId="2C209709" w14:textId="77777777" w:rsidR="00DE37DD" w:rsidRPr="00A35E76" w:rsidRDefault="00DE37DD" w:rsidP="00DE37DD">
      <w:pPr>
        <w:tabs>
          <w:tab w:val="left" w:pos="5040"/>
        </w:tabs>
        <w:jc w:val="both"/>
        <w:rPr>
          <w:rFonts w:ascii="Arial" w:hAnsi="Arial" w:cs="Arial"/>
          <w:b/>
          <w:i/>
          <w:noProof/>
          <w:sz w:val="20"/>
          <w:szCs w:val="20"/>
          <w:u w:val="single"/>
          <w:lang w:val="en-GB"/>
        </w:rPr>
      </w:pPr>
      <w:r w:rsidRPr="00A35E76">
        <w:rPr>
          <w:rFonts w:ascii="Arial" w:hAnsi="Arial" w:cs="Arial"/>
          <w:noProof/>
          <w:sz w:val="20"/>
          <w:szCs w:val="20"/>
          <w:lang w:val="en-GB"/>
        </w:rPr>
        <w:br w:type="column"/>
      </w:r>
    </w:p>
    <w:p w14:paraId="794F0FD5" w14:textId="77777777" w:rsidR="00DE37DD" w:rsidRPr="00A35E76" w:rsidRDefault="00DE37DD" w:rsidP="00DE37DD">
      <w:pPr>
        <w:jc w:val="right"/>
        <w:rPr>
          <w:rFonts w:ascii="Arial" w:hAnsi="Arial" w:cs="Arial"/>
          <w:b/>
          <w:i/>
          <w:noProof/>
          <w:sz w:val="20"/>
          <w:szCs w:val="20"/>
          <w:u w:val="single"/>
          <w:lang w:val="en-GB"/>
        </w:rPr>
      </w:pPr>
    </w:p>
    <w:p w14:paraId="691F4DDF" w14:textId="77777777" w:rsidR="00DE37DD" w:rsidRPr="00A35E76" w:rsidRDefault="00DE37DD" w:rsidP="00DE37DD">
      <w:pPr>
        <w:spacing w:line="360" w:lineRule="auto"/>
        <w:rPr>
          <w:rFonts w:ascii="Arial" w:hAnsi="Arial" w:cs="Arial"/>
          <w:b/>
          <w:i/>
          <w:noProof/>
          <w:sz w:val="20"/>
          <w:szCs w:val="20"/>
          <w:u w:val="single"/>
          <w:lang w:val="en-GB"/>
        </w:rPr>
      </w:pPr>
      <w:r w:rsidRPr="00A35E76">
        <w:rPr>
          <w:rFonts w:ascii="Arial" w:hAnsi="Arial" w:cs="Arial"/>
          <w:i/>
          <w:noProof/>
          <w:sz w:val="20"/>
          <w:szCs w:val="20"/>
        </w:rPr>
        <w:drawing>
          <wp:inline distT="0" distB="0" distL="0" distR="0" wp14:anchorId="71CDAC8A" wp14:editId="7A611640">
            <wp:extent cx="2162175" cy="1076325"/>
            <wp:effectExtent l="19050" t="0" r="9525" b="0"/>
            <wp:docPr id="3" name="Immagine 3"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ME acronimo new no bande"/>
                    <pic:cNvPicPr>
                      <a:picLocks noChangeAspect="1" noChangeArrowheads="1"/>
                    </pic:cNvPicPr>
                  </pic:nvPicPr>
                  <pic:blipFill>
                    <a:blip r:embed="rId7" cstate="print"/>
                    <a:srcRect/>
                    <a:stretch>
                      <a:fillRect/>
                    </a:stretch>
                  </pic:blipFill>
                  <pic:spPr bwMode="auto">
                    <a:xfrm>
                      <a:off x="0" y="0"/>
                      <a:ext cx="2162175" cy="1076325"/>
                    </a:xfrm>
                    <a:prstGeom prst="rect">
                      <a:avLst/>
                    </a:prstGeom>
                    <a:noFill/>
                    <a:ln w="9525">
                      <a:noFill/>
                      <a:miter lim="800000"/>
                      <a:headEnd/>
                      <a:tailEnd/>
                    </a:ln>
                  </pic:spPr>
                </pic:pic>
              </a:graphicData>
            </a:graphic>
          </wp:inline>
        </w:drawing>
      </w:r>
    </w:p>
    <w:p w14:paraId="70FB48A3" w14:textId="77777777" w:rsidR="00DE37DD" w:rsidRPr="00A35E76" w:rsidRDefault="00DE37DD" w:rsidP="00DE37DD">
      <w:pPr>
        <w:spacing w:line="360" w:lineRule="auto"/>
        <w:jc w:val="right"/>
        <w:rPr>
          <w:rFonts w:ascii="Arial" w:hAnsi="Arial" w:cs="Arial"/>
          <w:b/>
          <w:i/>
          <w:noProof/>
          <w:sz w:val="20"/>
          <w:szCs w:val="20"/>
          <w:u w:val="single"/>
          <w:lang w:val="en-GB"/>
        </w:rPr>
      </w:pPr>
    </w:p>
    <w:p w14:paraId="731E933E" w14:textId="77777777" w:rsidR="00DE37DD" w:rsidRPr="00A35E76" w:rsidRDefault="00DE37DD" w:rsidP="00DE37DD">
      <w:pPr>
        <w:spacing w:line="360" w:lineRule="auto"/>
        <w:jc w:val="right"/>
        <w:rPr>
          <w:rFonts w:ascii="Arial" w:hAnsi="Arial" w:cs="Arial"/>
          <w:noProof/>
          <w:sz w:val="20"/>
          <w:szCs w:val="20"/>
          <w:lang w:val="en-GB"/>
        </w:rPr>
      </w:pPr>
    </w:p>
    <w:p w14:paraId="77039F71" w14:textId="77777777" w:rsidR="00DE37DD" w:rsidRPr="00A35E76" w:rsidRDefault="00DE37DD" w:rsidP="00DE37DD">
      <w:pPr>
        <w:spacing w:line="360" w:lineRule="auto"/>
        <w:rPr>
          <w:rFonts w:ascii="Arial" w:hAnsi="Arial" w:cs="Arial"/>
          <w:noProof/>
          <w:sz w:val="20"/>
          <w:szCs w:val="20"/>
          <w:lang w:val="en-GB"/>
        </w:rPr>
      </w:pPr>
    </w:p>
    <w:p w14:paraId="61089DDF" w14:textId="77777777" w:rsidR="00DE37DD" w:rsidRPr="00A35E76" w:rsidRDefault="00DE37DD" w:rsidP="00DE37DD">
      <w:pPr>
        <w:spacing w:line="360" w:lineRule="auto"/>
        <w:rPr>
          <w:rFonts w:ascii="Arial" w:hAnsi="Arial" w:cs="Arial"/>
          <w:noProof/>
          <w:sz w:val="20"/>
          <w:szCs w:val="20"/>
          <w:lang w:val="en-GB"/>
        </w:rPr>
      </w:pPr>
    </w:p>
    <w:p w14:paraId="229D5C8A" w14:textId="77777777" w:rsidR="00DE37DD" w:rsidRPr="00A35E76" w:rsidRDefault="00DE37DD" w:rsidP="00DE37DD">
      <w:pPr>
        <w:spacing w:line="360" w:lineRule="auto"/>
        <w:rPr>
          <w:rFonts w:ascii="Arial" w:hAnsi="Arial" w:cs="Arial"/>
          <w:noProof/>
          <w:sz w:val="20"/>
          <w:szCs w:val="20"/>
          <w:lang w:val="en-GB"/>
        </w:rPr>
      </w:pPr>
    </w:p>
    <w:p w14:paraId="09F3DC86" w14:textId="77777777" w:rsidR="00DE37DD" w:rsidRPr="00A35E76" w:rsidRDefault="00DE37DD" w:rsidP="00DE37DD">
      <w:pPr>
        <w:spacing w:line="360" w:lineRule="auto"/>
        <w:rPr>
          <w:rFonts w:ascii="Arial" w:hAnsi="Arial" w:cs="Arial"/>
          <w:noProof/>
          <w:sz w:val="20"/>
          <w:szCs w:val="20"/>
          <w:lang w:val="en-GB"/>
        </w:rPr>
      </w:pPr>
    </w:p>
    <w:p w14:paraId="6B5FB19B" w14:textId="77777777" w:rsidR="00DE37DD" w:rsidRPr="00A35E76" w:rsidRDefault="00DE37DD" w:rsidP="00DE37DD">
      <w:pPr>
        <w:pStyle w:val="Heading1"/>
        <w:spacing w:line="360" w:lineRule="auto"/>
        <w:rPr>
          <w:i/>
          <w:noProof/>
          <w:lang w:val="en-GB"/>
        </w:rPr>
      </w:pPr>
      <w:r w:rsidRPr="00A35E76">
        <w:rPr>
          <w:i/>
          <w:noProof/>
          <w:lang w:val="en-GB"/>
        </w:rPr>
        <w:t>Annex 2</w:t>
      </w:r>
    </w:p>
    <w:p w14:paraId="512D7899" w14:textId="77777777" w:rsidR="00DE37DD" w:rsidRPr="00A35E76" w:rsidRDefault="00DE37DD" w:rsidP="00DE37DD">
      <w:pPr>
        <w:pStyle w:val="Heading2"/>
        <w:numPr>
          <w:ilvl w:val="0"/>
          <w:numId w:val="0"/>
        </w:numPr>
        <w:spacing w:line="360" w:lineRule="auto"/>
        <w:ind w:left="5103"/>
        <w:rPr>
          <w:noProof/>
          <w:lang w:val="en-GB"/>
        </w:rPr>
      </w:pPr>
    </w:p>
    <w:p w14:paraId="587877FF" w14:textId="77777777" w:rsidR="00DE37DD" w:rsidRPr="00A35E76" w:rsidRDefault="00DE37DD" w:rsidP="00DE37DD">
      <w:pPr>
        <w:pStyle w:val="Heading2"/>
        <w:numPr>
          <w:ilvl w:val="0"/>
          <w:numId w:val="0"/>
        </w:numPr>
        <w:spacing w:line="360" w:lineRule="auto"/>
        <w:rPr>
          <w:noProof/>
          <w:lang w:val="en-GB"/>
        </w:rPr>
      </w:pPr>
      <w:r w:rsidRPr="00A35E76">
        <w:rPr>
          <w:noProof/>
          <w:lang w:val="en-GB"/>
        </w:rPr>
        <w:t>PGR  Participation Agreement</w:t>
      </w:r>
    </w:p>
    <w:p w14:paraId="20A0597D" w14:textId="77777777" w:rsidR="00DE37DD" w:rsidRPr="00A35E76" w:rsidRDefault="00DE37DD" w:rsidP="00DE37DD">
      <w:pPr>
        <w:pStyle w:val="Heading2"/>
        <w:numPr>
          <w:ilvl w:val="0"/>
          <w:numId w:val="0"/>
        </w:numPr>
        <w:spacing w:line="360" w:lineRule="auto"/>
        <w:ind w:left="1286"/>
        <w:jc w:val="left"/>
        <w:rPr>
          <w:noProof/>
          <w:sz w:val="20"/>
          <w:szCs w:val="20"/>
          <w:lang w:val="en-GB"/>
        </w:rPr>
      </w:pPr>
    </w:p>
    <w:p w14:paraId="4295E0CF" w14:textId="77777777" w:rsidR="00DE37DD" w:rsidRPr="00A35E76" w:rsidRDefault="00DE37DD" w:rsidP="00DE37DD">
      <w:pPr>
        <w:jc w:val="center"/>
        <w:rPr>
          <w:i/>
          <w:caps/>
          <w:noProof/>
          <w:sz w:val="20"/>
          <w:szCs w:val="20"/>
          <w:lang w:val="en-GB"/>
        </w:rPr>
      </w:pPr>
      <w:r w:rsidRPr="00A35E76">
        <w:rPr>
          <w:rFonts w:ascii="Arial" w:hAnsi="Arial" w:cs="Arial"/>
          <w:noProof/>
          <w:sz w:val="20"/>
          <w:szCs w:val="20"/>
          <w:lang w:val="en-GB"/>
        </w:rPr>
        <w:br w:type="column"/>
      </w:r>
      <w:r w:rsidRPr="00A35E76">
        <w:rPr>
          <w:rFonts w:ascii="Arial" w:hAnsi="Arial" w:cs="Arial"/>
          <w:b/>
          <w:noProof/>
          <w:sz w:val="20"/>
          <w:szCs w:val="20"/>
          <w:lang w:val="en-GB"/>
        </w:rPr>
        <w:lastRenderedPageBreak/>
        <w:t xml:space="preserve">Agreement for participation </w:t>
      </w:r>
      <w:r w:rsidRPr="00A35E76">
        <w:rPr>
          <w:rFonts w:ascii="Arial" w:hAnsi="Arial" w:cs="Arial"/>
          <w:b/>
          <w:bCs/>
          <w:noProof/>
          <w:sz w:val="20"/>
          <w:szCs w:val="20"/>
          <w:lang w:val="en-GB"/>
        </w:rPr>
        <w:t>in the PGR as per Article 12, para. 12.1 b) of the Rules governing the platform for the management of gas release allocation procedures</w:t>
      </w:r>
    </w:p>
    <w:p w14:paraId="0ADE3B38" w14:textId="77777777" w:rsidR="00DE37DD" w:rsidRPr="00A35E76" w:rsidRDefault="00DE37DD" w:rsidP="00DE37DD">
      <w:pPr>
        <w:jc w:val="center"/>
        <w:rPr>
          <w:rFonts w:ascii="Arial" w:hAnsi="Arial" w:cs="Arial"/>
          <w:caps/>
          <w:noProof/>
          <w:sz w:val="20"/>
          <w:szCs w:val="20"/>
          <w:lang w:val="en-GB"/>
        </w:rPr>
      </w:pPr>
    </w:p>
    <w:p w14:paraId="0A929AE7" w14:textId="77777777" w:rsidR="00DE37DD" w:rsidRPr="00A35E76" w:rsidRDefault="00DE37DD" w:rsidP="00DE37DD">
      <w:pPr>
        <w:jc w:val="center"/>
        <w:rPr>
          <w:rFonts w:ascii="Arial" w:hAnsi="Arial" w:cs="Arial"/>
          <w:caps/>
          <w:noProof/>
          <w:sz w:val="20"/>
          <w:szCs w:val="20"/>
          <w:lang w:val="en-GB"/>
        </w:rPr>
      </w:pPr>
      <w:r w:rsidRPr="00A35E76">
        <w:rPr>
          <w:rFonts w:ascii="Arial" w:hAnsi="Arial" w:cs="Arial"/>
          <w:caps/>
          <w:noProof/>
          <w:sz w:val="20"/>
          <w:szCs w:val="20"/>
          <w:lang w:val="en-GB"/>
        </w:rPr>
        <w:t>between</w:t>
      </w:r>
    </w:p>
    <w:p w14:paraId="354D554D" w14:textId="77777777" w:rsidR="00DE37DD" w:rsidRPr="00A35E76" w:rsidRDefault="00DE37DD" w:rsidP="00DE37DD">
      <w:pPr>
        <w:jc w:val="center"/>
        <w:rPr>
          <w:rFonts w:ascii="Arial" w:hAnsi="Arial" w:cs="Arial"/>
          <w:caps/>
          <w:noProof/>
          <w:sz w:val="20"/>
          <w:szCs w:val="20"/>
          <w:lang w:val="en-GB"/>
        </w:rPr>
      </w:pPr>
    </w:p>
    <w:p w14:paraId="72CE4C74" w14:textId="77777777" w:rsidR="00DE37DD" w:rsidRPr="00A35E76" w:rsidRDefault="00DE37DD" w:rsidP="00DE37DD">
      <w:pPr>
        <w:jc w:val="both"/>
        <w:rPr>
          <w:rFonts w:ascii="Arial" w:hAnsi="Arial" w:cs="Arial"/>
          <w:noProof/>
          <w:sz w:val="20"/>
          <w:szCs w:val="20"/>
          <w:lang w:val="en-GB"/>
        </w:rPr>
      </w:pPr>
      <w:r w:rsidRPr="00A35E76">
        <w:rPr>
          <w:rFonts w:ascii="Arial" w:hAnsi="Arial" w:cs="Arial"/>
          <w:i/>
          <w:iCs/>
          <w:noProof/>
          <w:sz w:val="20"/>
          <w:szCs w:val="20"/>
          <w:lang w:val="en-GB"/>
        </w:rPr>
        <w:t>Gestore dei Mercati Energetici S.p.A.</w:t>
      </w:r>
      <w:r w:rsidRPr="00A35E76">
        <w:rPr>
          <w:rFonts w:ascii="Arial" w:hAnsi="Arial" w:cs="Arial"/>
          <w:noProof/>
          <w:sz w:val="20"/>
          <w:szCs w:val="20"/>
          <w:lang w:val="en-GB"/>
        </w:rPr>
        <w:t>, having its registered office in Viale Maresciallo Pilsudski 122–124, 00197 Rome, Italy, taxpayer’s code and VAT number 06208031002 (hereafter GME),</w:t>
      </w:r>
    </w:p>
    <w:p w14:paraId="6F57E40A" w14:textId="77777777" w:rsidR="00DE37DD" w:rsidRPr="00A35E76" w:rsidRDefault="00DE37DD" w:rsidP="00DE37DD">
      <w:pPr>
        <w:jc w:val="both"/>
        <w:rPr>
          <w:rFonts w:ascii="Arial" w:hAnsi="Arial" w:cs="Arial"/>
          <w:noProof/>
          <w:sz w:val="20"/>
          <w:szCs w:val="20"/>
          <w:lang w:val="en-GB"/>
        </w:rPr>
      </w:pPr>
    </w:p>
    <w:p w14:paraId="19D45509" w14:textId="77777777" w:rsidR="00DE37DD" w:rsidRPr="00A35E76" w:rsidRDefault="00DE37DD" w:rsidP="00DE37DD">
      <w:pPr>
        <w:jc w:val="center"/>
        <w:rPr>
          <w:rFonts w:ascii="Arial" w:hAnsi="Arial" w:cs="Arial"/>
          <w:noProof/>
          <w:sz w:val="20"/>
          <w:szCs w:val="20"/>
          <w:lang w:val="en-GB"/>
        </w:rPr>
      </w:pPr>
      <w:r w:rsidRPr="00A35E76">
        <w:rPr>
          <w:rFonts w:ascii="Arial" w:hAnsi="Arial" w:cs="Arial"/>
          <w:noProof/>
          <w:sz w:val="20"/>
          <w:szCs w:val="20"/>
          <w:lang w:val="en-GB"/>
        </w:rPr>
        <w:t>AND</w:t>
      </w:r>
    </w:p>
    <w:p w14:paraId="01CF086D" w14:textId="77777777" w:rsidR="00DE37DD" w:rsidRPr="00A35E76" w:rsidRDefault="00DE37DD" w:rsidP="00DE37DD">
      <w:pPr>
        <w:jc w:val="center"/>
        <w:rPr>
          <w:rFonts w:ascii="Arial" w:hAnsi="Arial" w:cs="Arial"/>
          <w:noProof/>
          <w:sz w:val="20"/>
          <w:szCs w:val="20"/>
          <w:lang w:val="en-GB"/>
        </w:rPr>
      </w:pPr>
    </w:p>
    <w:p w14:paraId="7E82DC04" w14:textId="77777777" w:rsidR="00DE37DD" w:rsidRPr="00A35E76" w:rsidRDefault="00DE37DD" w:rsidP="00DE37DD">
      <w:pPr>
        <w:jc w:val="both"/>
        <w:rPr>
          <w:rFonts w:ascii="Arial" w:hAnsi="Arial" w:cs="Arial"/>
          <w:i/>
          <w:iCs/>
          <w:noProof/>
          <w:sz w:val="20"/>
          <w:szCs w:val="20"/>
          <w:lang w:val="en-GB"/>
        </w:rPr>
      </w:pPr>
      <w:r w:rsidRPr="00A35E76">
        <w:rPr>
          <w:rFonts w:ascii="Arial" w:hAnsi="Arial" w:cs="Arial"/>
          <w:i/>
          <w:iCs/>
          <w:noProof/>
          <w:sz w:val="20"/>
          <w:szCs w:val="20"/>
          <w:lang w:val="en-GB"/>
        </w:rPr>
        <w:t>(name and surname) … /</w:t>
      </w:r>
      <w:r w:rsidRPr="00A35E76">
        <w:rPr>
          <w:rFonts w:ascii="Arial" w:hAnsi="Arial" w:cs="Arial"/>
          <w:iCs/>
          <w:noProof/>
          <w:sz w:val="20"/>
          <w:szCs w:val="20"/>
          <w:lang w:val="en-GB"/>
        </w:rPr>
        <w:t>the company</w:t>
      </w:r>
      <w:r w:rsidRPr="00A35E76">
        <w:rPr>
          <w:rFonts w:ascii="Arial" w:hAnsi="Arial" w:cs="Arial"/>
          <w:i/>
          <w:iCs/>
          <w:noProof/>
          <w:sz w:val="20"/>
          <w:szCs w:val="20"/>
          <w:lang w:val="en-GB"/>
        </w:rPr>
        <w:t xml:space="preserve">/other … (company name or registered name), </w:t>
      </w:r>
    </w:p>
    <w:p w14:paraId="7D3F7BEA"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residing in/having its registered office in …</w:t>
      </w:r>
      <w:r w:rsidRPr="00A35E76">
        <w:rPr>
          <w:rFonts w:ascii="Arial" w:hAnsi="Arial" w:cs="Arial"/>
          <w:i/>
          <w:iCs/>
          <w:noProof/>
          <w:sz w:val="20"/>
          <w:szCs w:val="20"/>
          <w:lang w:val="en-GB"/>
        </w:rPr>
        <w:t xml:space="preserve"> (address)</w:t>
      </w:r>
      <w:r w:rsidRPr="00A35E76">
        <w:rPr>
          <w:rFonts w:ascii="Arial" w:hAnsi="Arial" w:cs="Arial"/>
          <w:noProof/>
          <w:sz w:val="20"/>
          <w:szCs w:val="20"/>
          <w:lang w:val="en-GB"/>
        </w:rPr>
        <w:t xml:space="preserve">, </w:t>
      </w:r>
    </w:p>
    <w:p w14:paraId="0781B786" w14:textId="77777777" w:rsidR="00DE37DD" w:rsidRPr="00A35E76" w:rsidRDefault="00DE37DD" w:rsidP="00DE37DD">
      <w:pPr>
        <w:jc w:val="both"/>
        <w:rPr>
          <w:rFonts w:ascii="Arial" w:hAnsi="Arial" w:cs="Arial"/>
          <w:i/>
          <w:noProof/>
          <w:sz w:val="20"/>
          <w:szCs w:val="20"/>
          <w:lang w:val="en-GB"/>
        </w:rPr>
      </w:pPr>
      <w:r w:rsidRPr="00A35E76">
        <w:rPr>
          <w:rFonts w:ascii="Arial" w:hAnsi="Arial" w:cs="Arial"/>
          <w:noProof/>
          <w:sz w:val="20"/>
          <w:szCs w:val="20"/>
          <w:lang w:val="en-GB"/>
        </w:rPr>
        <w:t>taxpayer’s code …, VAT number …</w:t>
      </w:r>
      <w:r w:rsidRPr="00A35E76">
        <w:rPr>
          <w:rFonts w:ascii="Arial" w:hAnsi="Arial" w:cs="Arial"/>
          <w:i/>
          <w:noProof/>
          <w:sz w:val="20"/>
          <w:szCs w:val="20"/>
          <w:lang w:val="en-GB"/>
        </w:rPr>
        <w:t xml:space="preserve"> </w:t>
      </w:r>
    </w:p>
    <w:p w14:paraId="166A385E"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 xml:space="preserve">represented by …, in his/her capacity of … (hereafter Contracting Party), </w:t>
      </w:r>
    </w:p>
    <w:p w14:paraId="040139D4" w14:textId="77777777" w:rsidR="00DE37DD" w:rsidRPr="00A35E76" w:rsidRDefault="00DE37DD" w:rsidP="00DE37DD">
      <w:pPr>
        <w:jc w:val="both"/>
        <w:rPr>
          <w:rFonts w:ascii="Arial" w:hAnsi="Arial" w:cs="Arial"/>
          <w:noProof/>
          <w:sz w:val="20"/>
          <w:szCs w:val="20"/>
          <w:lang w:val="en-GB"/>
        </w:rPr>
      </w:pPr>
    </w:p>
    <w:p w14:paraId="3E143F06"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 xml:space="preserve">GME and the Contracting Party, hereafter defined individually as the “Party” and jointly as the “Parties”, </w:t>
      </w:r>
    </w:p>
    <w:p w14:paraId="29C2AE2F" w14:textId="77777777" w:rsidR="00DE37DD" w:rsidRPr="00A35E76" w:rsidRDefault="00DE37DD" w:rsidP="00DE37DD">
      <w:pPr>
        <w:jc w:val="both"/>
        <w:rPr>
          <w:rFonts w:ascii="Arial" w:hAnsi="Arial" w:cs="Arial"/>
          <w:noProof/>
          <w:sz w:val="20"/>
          <w:szCs w:val="20"/>
          <w:lang w:val="en-GB"/>
        </w:rPr>
      </w:pPr>
    </w:p>
    <w:p w14:paraId="2CA11538" w14:textId="77777777" w:rsidR="00DE37DD" w:rsidRPr="00A35E76" w:rsidRDefault="00DE37DD" w:rsidP="00DE37DD">
      <w:pPr>
        <w:jc w:val="center"/>
        <w:rPr>
          <w:rFonts w:ascii="Arial" w:hAnsi="Arial" w:cs="Arial"/>
          <w:noProof/>
          <w:sz w:val="20"/>
          <w:szCs w:val="20"/>
          <w:lang w:val="en-GB"/>
        </w:rPr>
      </w:pPr>
      <w:r w:rsidRPr="00A35E76">
        <w:rPr>
          <w:rFonts w:ascii="Arial" w:hAnsi="Arial" w:cs="Arial"/>
          <w:noProof/>
          <w:sz w:val="20"/>
          <w:szCs w:val="20"/>
          <w:lang w:val="en-GB"/>
        </w:rPr>
        <w:t>WHEREAS</w:t>
      </w:r>
    </w:p>
    <w:p w14:paraId="3AB7DE82" w14:textId="77777777" w:rsidR="00DE37DD" w:rsidRPr="00A35E76" w:rsidRDefault="00DE37DD" w:rsidP="00DE37DD">
      <w:pPr>
        <w:jc w:val="center"/>
        <w:rPr>
          <w:rFonts w:ascii="Arial" w:hAnsi="Arial" w:cs="Arial"/>
          <w:noProof/>
          <w:sz w:val="20"/>
          <w:szCs w:val="20"/>
          <w:lang w:val="en-GB"/>
        </w:rPr>
      </w:pPr>
    </w:p>
    <w:p w14:paraId="3AE000E9" w14:textId="77777777" w:rsidR="00DE37DD" w:rsidRPr="00A35E76" w:rsidRDefault="00DE37DD" w:rsidP="00DE37DD">
      <w:pPr>
        <w:numPr>
          <w:ilvl w:val="0"/>
          <w:numId w:val="7"/>
        </w:numPr>
        <w:tabs>
          <w:tab w:val="clear" w:pos="720"/>
          <w:tab w:val="num" w:pos="360"/>
        </w:tabs>
        <w:ind w:left="360"/>
        <w:jc w:val="both"/>
        <w:rPr>
          <w:rFonts w:ascii="Arial" w:hAnsi="Arial" w:cs="Arial"/>
          <w:noProof/>
          <w:sz w:val="20"/>
          <w:szCs w:val="20"/>
          <w:lang w:val="en-GB"/>
        </w:rPr>
      </w:pPr>
      <w:r w:rsidRPr="00A35E76">
        <w:rPr>
          <w:rFonts w:ascii="Arial" w:hAnsi="Arial" w:cs="Arial"/>
          <w:noProof/>
          <w:sz w:val="20"/>
          <w:szCs w:val="20"/>
          <w:lang w:val="en-GB"/>
        </w:rPr>
        <w:t>GME is the company (</w:t>
      </w:r>
      <w:r w:rsidRPr="00A35E76">
        <w:rPr>
          <w:rFonts w:ascii="Arial" w:hAnsi="Arial" w:cs="Arial"/>
          <w:i/>
          <w:noProof/>
          <w:sz w:val="20"/>
          <w:szCs w:val="20"/>
          <w:lang w:val="en-GB"/>
        </w:rPr>
        <w:t>società per azioni</w:t>
      </w:r>
      <w:r w:rsidRPr="00A35E76">
        <w:rPr>
          <w:rFonts w:ascii="Arial" w:hAnsi="Arial" w:cs="Arial"/>
          <w:noProof/>
          <w:sz w:val="20"/>
          <w:szCs w:val="20"/>
          <w:lang w:val="en-GB"/>
        </w:rPr>
        <w:t>) that was established under article 5, para. 1 of Legislative Decree no. 79 of 16 March 1999. GME organises and manages, among others, the platform for the management of gas release allocation procedures (hereafter PGR), which is aimed at implementing the gas release allocation procedures referred to in article 16, para. 8 of Law Decree no. 17 of 1 March 2022, converted into Law no. 34 of 27 April 2022, as replaced by article 2 of Law Decree no. 181 of 9 December 2023, converted into Law….;</w:t>
      </w:r>
    </w:p>
    <w:p w14:paraId="3E8FC2C3"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 xml:space="preserve"> </w:t>
      </w:r>
    </w:p>
    <w:p w14:paraId="2C2F7DB2" w14:textId="77777777" w:rsidR="00DE37DD" w:rsidRPr="00A35E76" w:rsidRDefault="00DE37DD" w:rsidP="00DE37DD">
      <w:pPr>
        <w:numPr>
          <w:ilvl w:val="0"/>
          <w:numId w:val="7"/>
        </w:numPr>
        <w:tabs>
          <w:tab w:val="clear" w:pos="720"/>
          <w:tab w:val="num" w:pos="360"/>
        </w:tabs>
        <w:ind w:left="360"/>
        <w:jc w:val="both"/>
        <w:rPr>
          <w:rFonts w:ascii="Arial" w:hAnsi="Arial" w:cs="Arial"/>
          <w:noProof/>
          <w:sz w:val="20"/>
          <w:szCs w:val="20"/>
          <w:lang w:val="en-GB"/>
        </w:rPr>
      </w:pPr>
      <w:r w:rsidRPr="00A35E76">
        <w:rPr>
          <w:rFonts w:ascii="Arial" w:hAnsi="Arial" w:cs="Arial"/>
          <w:noProof/>
          <w:sz w:val="20"/>
          <w:szCs w:val="20"/>
          <w:lang w:val="en-GB"/>
        </w:rPr>
        <w:t>GME issued the Rules governing the platform for the management of gas release allocation procedures (hereafter Rules), i.e. the provisions regarding its organisation and operation;</w:t>
      </w:r>
    </w:p>
    <w:p w14:paraId="34F5DAC0" w14:textId="77777777" w:rsidR="00DE37DD" w:rsidRPr="00A35E76" w:rsidRDefault="00DE37DD" w:rsidP="00DE37DD">
      <w:pPr>
        <w:pStyle w:val="ListParagraph"/>
        <w:ind w:left="348"/>
        <w:rPr>
          <w:rFonts w:ascii="Arial" w:hAnsi="Arial" w:cs="Arial"/>
          <w:noProof/>
          <w:sz w:val="20"/>
          <w:szCs w:val="20"/>
          <w:lang w:val="en-GB"/>
        </w:rPr>
      </w:pPr>
    </w:p>
    <w:p w14:paraId="56D5BD5B" w14:textId="77777777" w:rsidR="00DE37DD" w:rsidRPr="00A35E76" w:rsidRDefault="00DE37DD" w:rsidP="00DE37DD">
      <w:pPr>
        <w:numPr>
          <w:ilvl w:val="0"/>
          <w:numId w:val="7"/>
        </w:numPr>
        <w:tabs>
          <w:tab w:val="clear" w:pos="720"/>
          <w:tab w:val="num" w:pos="360"/>
        </w:tabs>
        <w:ind w:left="360"/>
        <w:jc w:val="both"/>
        <w:rPr>
          <w:rFonts w:ascii="Arial" w:hAnsi="Arial" w:cs="Arial"/>
          <w:noProof/>
          <w:sz w:val="20"/>
          <w:szCs w:val="20"/>
          <w:lang w:val="en-GB"/>
        </w:rPr>
      </w:pPr>
      <w:r w:rsidRPr="00A35E76">
        <w:rPr>
          <w:rFonts w:ascii="Arial" w:hAnsi="Arial" w:cs="Arial"/>
          <w:i/>
          <w:iCs/>
          <w:noProof/>
          <w:sz w:val="20"/>
          <w:szCs w:val="20"/>
          <w:lang w:val="en-GB"/>
        </w:rPr>
        <w:t>Gestore dei Servizi Energetici – GSE S.p.A.</w:t>
      </w:r>
      <w:r w:rsidRPr="00A35E76">
        <w:rPr>
          <w:rFonts w:ascii="Arial" w:hAnsi="Arial" w:cs="Arial"/>
          <w:noProof/>
          <w:sz w:val="20"/>
          <w:szCs w:val="20"/>
          <w:lang w:val="en-GB"/>
        </w:rPr>
        <w:t xml:space="preserve"> (hereafter GSE) is the company (</w:t>
      </w:r>
      <w:r w:rsidRPr="00A35E76">
        <w:rPr>
          <w:rFonts w:ascii="Arial" w:hAnsi="Arial" w:cs="Arial"/>
          <w:i/>
          <w:noProof/>
          <w:sz w:val="20"/>
          <w:szCs w:val="20"/>
          <w:lang w:val="en-GB"/>
        </w:rPr>
        <w:t>società per azioni</w:t>
      </w:r>
      <w:r w:rsidRPr="00A35E76">
        <w:rPr>
          <w:rFonts w:ascii="Arial" w:hAnsi="Arial" w:cs="Arial"/>
          <w:noProof/>
          <w:sz w:val="20"/>
          <w:szCs w:val="20"/>
          <w:lang w:val="en-GB"/>
        </w:rPr>
        <w:t xml:space="preserve">) that was established under article 3, para. 4 of Legislative Decree no. 79 of 16 March 1999 and article 1, paras. 1 a), b), c), and 3 of Decree of the President of the Council of Ministers of 11 May 2004, published in </w:t>
      </w:r>
      <w:r w:rsidRPr="00A35E76">
        <w:rPr>
          <w:rFonts w:ascii="Arial" w:hAnsi="Arial" w:cs="Arial"/>
          <w:i/>
          <w:iCs/>
          <w:noProof/>
          <w:sz w:val="20"/>
          <w:szCs w:val="20"/>
          <w:lang w:val="en-GB"/>
        </w:rPr>
        <w:t>Gazzetta Ufficiale, Serie Generale</w:t>
      </w:r>
      <w:r w:rsidRPr="00A35E76">
        <w:rPr>
          <w:rFonts w:ascii="Arial" w:hAnsi="Arial" w:cs="Arial"/>
          <w:noProof/>
          <w:sz w:val="20"/>
          <w:szCs w:val="20"/>
          <w:lang w:val="en-GB"/>
        </w:rPr>
        <w:t xml:space="preserve"> no. 115 of 18 May 2004. GSE is vested, among others, with the performance of the activities referred to in article 16 of Law Decree no. 17 of 1 March 2022, converted into Law no. 34 of 27 April 2022, as replaced by article 2 of Law Decree no. 181 of 9 December 2023, converted into Law….;</w:t>
      </w:r>
    </w:p>
    <w:p w14:paraId="60CE4272" w14:textId="77777777" w:rsidR="00DE37DD" w:rsidRPr="00A35E76" w:rsidRDefault="00DE37DD" w:rsidP="00DE37DD">
      <w:pPr>
        <w:ind w:left="360"/>
        <w:jc w:val="both"/>
        <w:rPr>
          <w:rFonts w:ascii="Arial" w:hAnsi="Arial" w:cs="Arial"/>
          <w:noProof/>
          <w:sz w:val="20"/>
          <w:szCs w:val="20"/>
          <w:lang w:val="en-GB"/>
        </w:rPr>
      </w:pPr>
    </w:p>
    <w:p w14:paraId="63D7E8F4" w14:textId="77777777" w:rsidR="00DE37DD" w:rsidRPr="00A35E76" w:rsidRDefault="00DE37DD" w:rsidP="00DE37DD">
      <w:pPr>
        <w:numPr>
          <w:ilvl w:val="0"/>
          <w:numId w:val="7"/>
        </w:numPr>
        <w:tabs>
          <w:tab w:val="clear" w:pos="720"/>
          <w:tab w:val="num" w:pos="360"/>
        </w:tabs>
        <w:ind w:left="360"/>
        <w:jc w:val="both"/>
        <w:rPr>
          <w:rFonts w:ascii="Arial" w:hAnsi="Arial" w:cs="Arial"/>
          <w:noProof/>
          <w:sz w:val="20"/>
          <w:szCs w:val="20"/>
          <w:lang w:val="en-GB"/>
        </w:rPr>
      </w:pPr>
      <w:r w:rsidRPr="00A35E76">
        <w:rPr>
          <w:rFonts w:ascii="Arial" w:hAnsi="Arial" w:cs="Arial"/>
          <w:noProof/>
          <w:sz w:val="20"/>
          <w:szCs w:val="20"/>
          <w:lang w:val="en-GB"/>
        </w:rPr>
        <w:t xml:space="preserve">Under article 12, para. 12.1 b) of the Rules, a party intending to participate in the PGR shall submit to GME a signed copy of </w:t>
      </w:r>
      <w:r w:rsidRPr="00A35E76">
        <w:rPr>
          <w:rFonts w:ascii="Arial" w:hAnsi="Arial" w:cs="Arial"/>
          <w:i/>
          <w:noProof/>
          <w:sz w:val="20"/>
          <w:szCs w:val="20"/>
          <w:lang w:val="en-GB"/>
        </w:rPr>
        <w:t xml:space="preserve">Contratto di adesione alla PGR </w:t>
      </w:r>
      <w:r w:rsidRPr="00A35E76">
        <w:rPr>
          <w:rFonts w:ascii="Arial" w:hAnsi="Arial" w:cs="Arial"/>
          <w:noProof/>
          <w:sz w:val="20"/>
          <w:szCs w:val="20"/>
          <w:lang w:val="en-GB"/>
        </w:rPr>
        <w:t>(PGR participation agreement, hereafter Agreement);</w:t>
      </w:r>
    </w:p>
    <w:p w14:paraId="6D10B4CD" w14:textId="77777777" w:rsidR="00DE37DD" w:rsidRPr="00A35E76" w:rsidRDefault="00DE37DD" w:rsidP="00DE37DD">
      <w:pPr>
        <w:jc w:val="both"/>
        <w:rPr>
          <w:rFonts w:ascii="Arial" w:hAnsi="Arial" w:cs="Arial"/>
          <w:noProof/>
          <w:sz w:val="20"/>
          <w:szCs w:val="20"/>
          <w:lang w:val="en-GB"/>
        </w:rPr>
      </w:pPr>
    </w:p>
    <w:p w14:paraId="34F50659" w14:textId="77777777" w:rsidR="00DE37DD" w:rsidRPr="00A35E76" w:rsidRDefault="00DE37DD" w:rsidP="00DE37DD">
      <w:pPr>
        <w:numPr>
          <w:ilvl w:val="0"/>
          <w:numId w:val="7"/>
        </w:numPr>
        <w:tabs>
          <w:tab w:val="clear" w:pos="720"/>
          <w:tab w:val="num" w:pos="360"/>
        </w:tabs>
        <w:ind w:left="360"/>
        <w:jc w:val="both"/>
        <w:rPr>
          <w:rFonts w:ascii="Arial" w:hAnsi="Arial" w:cs="Arial"/>
          <w:noProof/>
          <w:sz w:val="20"/>
          <w:szCs w:val="20"/>
          <w:lang w:val="en-GB"/>
        </w:rPr>
      </w:pPr>
      <w:r w:rsidRPr="00A35E76">
        <w:rPr>
          <w:rFonts w:ascii="Arial" w:hAnsi="Arial" w:cs="Arial"/>
          <w:noProof/>
          <w:sz w:val="20"/>
          <w:szCs w:val="20"/>
          <w:lang w:val="en-GB"/>
        </w:rPr>
        <w:t>the Technical Rules referred to in article 4 of the Rules shall be published on the website of GME and, unless otherwise specified, they shall take effect as of the date of their publication;</w:t>
      </w:r>
    </w:p>
    <w:p w14:paraId="37015122" w14:textId="77777777" w:rsidR="00DE37DD" w:rsidRPr="00A35E76" w:rsidRDefault="00DE37DD" w:rsidP="00DE37DD">
      <w:pPr>
        <w:jc w:val="both"/>
        <w:rPr>
          <w:rFonts w:ascii="Arial" w:hAnsi="Arial" w:cs="Arial"/>
          <w:noProof/>
          <w:sz w:val="20"/>
          <w:szCs w:val="20"/>
          <w:lang w:val="en-GB"/>
        </w:rPr>
      </w:pPr>
    </w:p>
    <w:p w14:paraId="48926629" w14:textId="77777777" w:rsidR="00DE37DD" w:rsidRPr="00A35E76" w:rsidRDefault="00DE37DD" w:rsidP="00DE37DD">
      <w:pPr>
        <w:jc w:val="both"/>
        <w:rPr>
          <w:rFonts w:ascii="Arial" w:hAnsi="Arial" w:cs="Arial"/>
          <w:noProof/>
          <w:sz w:val="20"/>
          <w:szCs w:val="20"/>
          <w:lang w:val="en-GB"/>
        </w:rPr>
      </w:pPr>
    </w:p>
    <w:p w14:paraId="33660072" w14:textId="77777777" w:rsidR="00DE37DD" w:rsidRPr="00A35E76" w:rsidRDefault="00DE37DD" w:rsidP="00DE37DD">
      <w:pPr>
        <w:jc w:val="center"/>
        <w:rPr>
          <w:rFonts w:ascii="Arial" w:hAnsi="Arial" w:cs="Arial"/>
          <w:noProof/>
          <w:sz w:val="20"/>
          <w:szCs w:val="20"/>
          <w:lang w:val="en-GB"/>
        </w:rPr>
      </w:pPr>
      <w:r w:rsidRPr="00A35E76">
        <w:rPr>
          <w:rFonts w:ascii="Arial" w:hAnsi="Arial" w:cs="Arial"/>
          <w:noProof/>
          <w:sz w:val="20"/>
          <w:szCs w:val="20"/>
          <w:lang w:val="en-GB"/>
        </w:rPr>
        <w:t xml:space="preserve">NOW, THEREFORE, </w:t>
      </w:r>
    </w:p>
    <w:p w14:paraId="6B2BEF2D" w14:textId="77777777" w:rsidR="00DE37DD" w:rsidRPr="00A35E76" w:rsidRDefault="00DE37DD" w:rsidP="00DE37DD">
      <w:pPr>
        <w:jc w:val="both"/>
        <w:rPr>
          <w:rFonts w:ascii="Arial" w:hAnsi="Arial" w:cs="Arial"/>
          <w:noProof/>
          <w:sz w:val="20"/>
          <w:szCs w:val="20"/>
          <w:lang w:val="en-GB"/>
        </w:rPr>
      </w:pPr>
    </w:p>
    <w:p w14:paraId="0F83826B" w14:textId="77777777" w:rsidR="00DE37DD" w:rsidRPr="00A35E76" w:rsidRDefault="00DE37DD" w:rsidP="00DE37DD">
      <w:pPr>
        <w:jc w:val="center"/>
        <w:rPr>
          <w:rFonts w:ascii="Arial" w:hAnsi="Arial" w:cs="Arial"/>
          <w:noProof/>
          <w:sz w:val="20"/>
          <w:szCs w:val="20"/>
          <w:lang w:val="en-GB"/>
        </w:rPr>
      </w:pPr>
      <w:r w:rsidRPr="00A35E76">
        <w:rPr>
          <w:rFonts w:ascii="Arial" w:hAnsi="Arial" w:cs="Arial"/>
          <w:noProof/>
          <w:sz w:val="20"/>
          <w:szCs w:val="20"/>
          <w:lang w:val="en-GB"/>
        </w:rPr>
        <w:t>the Parties agree as follows:</w:t>
      </w:r>
    </w:p>
    <w:p w14:paraId="432EFA18" w14:textId="77777777" w:rsidR="00DE37DD" w:rsidRPr="00A35E76" w:rsidRDefault="00DE37DD" w:rsidP="00DE37DD">
      <w:pPr>
        <w:jc w:val="both"/>
        <w:rPr>
          <w:rFonts w:ascii="Arial" w:hAnsi="Arial" w:cs="Arial"/>
          <w:noProof/>
          <w:sz w:val="20"/>
          <w:szCs w:val="20"/>
          <w:lang w:val="en-GB"/>
        </w:rPr>
      </w:pPr>
    </w:p>
    <w:p w14:paraId="7C3D3F89" w14:textId="77777777" w:rsidR="00DE37DD" w:rsidRPr="00A35E76" w:rsidRDefault="00DE37DD" w:rsidP="00DE37DD">
      <w:pPr>
        <w:pStyle w:val="Heading4"/>
        <w:rPr>
          <w:noProof/>
          <w:sz w:val="20"/>
          <w:szCs w:val="20"/>
          <w:lang w:val="en-GB"/>
        </w:rPr>
      </w:pPr>
      <w:r w:rsidRPr="00A35E76">
        <w:rPr>
          <w:noProof/>
          <w:sz w:val="20"/>
          <w:szCs w:val="20"/>
          <w:lang w:val="en-GB"/>
        </w:rPr>
        <w:t>Article 1</w:t>
      </w:r>
    </w:p>
    <w:p w14:paraId="54BB5C49" w14:textId="77777777" w:rsidR="00DE37DD" w:rsidRPr="00A35E76" w:rsidRDefault="00DE37DD" w:rsidP="00DE37DD">
      <w:pPr>
        <w:pStyle w:val="Heading3"/>
        <w:jc w:val="center"/>
        <w:rPr>
          <w:b/>
          <w:bCs/>
          <w:i/>
          <w:caps/>
          <w:noProof/>
          <w:sz w:val="20"/>
          <w:szCs w:val="20"/>
          <w:u w:val="none"/>
          <w:lang w:val="en-GB"/>
        </w:rPr>
      </w:pPr>
      <w:r w:rsidRPr="00A35E76">
        <w:rPr>
          <w:b/>
          <w:bCs/>
          <w:noProof/>
          <w:sz w:val="20"/>
          <w:szCs w:val="20"/>
          <w:u w:val="none"/>
          <w:lang w:val="en-GB"/>
        </w:rPr>
        <w:t>Scope of the Agreement and Validity of the Preamble</w:t>
      </w:r>
    </w:p>
    <w:p w14:paraId="32D03D8E" w14:textId="77777777" w:rsidR="00DE37DD" w:rsidRPr="00A35E76" w:rsidRDefault="00DE37DD" w:rsidP="00DE37DD">
      <w:pPr>
        <w:jc w:val="center"/>
        <w:rPr>
          <w:rFonts w:ascii="Arial" w:hAnsi="Arial" w:cs="Arial"/>
          <w:b/>
          <w:bCs/>
          <w:noProof/>
          <w:sz w:val="20"/>
          <w:szCs w:val="20"/>
          <w:lang w:val="en-GB"/>
        </w:rPr>
      </w:pPr>
    </w:p>
    <w:p w14:paraId="79D62CAD" w14:textId="77777777" w:rsidR="00DE37DD" w:rsidRPr="00A35E76" w:rsidRDefault="00DE37DD" w:rsidP="00DE37DD">
      <w:pPr>
        <w:numPr>
          <w:ilvl w:val="1"/>
          <w:numId w:val="3"/>
        </w:numPr>
        <w:jc w:val="both"/>
        <w:rPr>
          <w:rFonts w:ascii="Arial" w:hAnsi="Arial" w:cs="Arial"/>
          <w:noProof/>
          <w:sz w:val="20"/>
          <w:szCs w:val="20"/>
          <w:lang w:val="en-GB"/>
        </w:rPr>
      </w:pPr>
      <w:r w:rsidRPr="00A35E76">
        <w:rPr>
          <w:rFonts w:ascii="Arial" w:hAnsi="Arial" w:cs="Arial"/>
          <w:noProof/>
          <w:sz w:val="20"/>
          <w:szCs w:val="20"/>
          <w:lang w:val="en-GB"/>
        </w:rPr>
        <w:t>This Agreement defines:</w:t>
      </w:r>
    </w:p>
    <w:p w14:paraId="287CDC9D" w14:textId="77777777" w:rsidR="00DE37DD" w:rsidRPr="00A35E76" w:rsidRDefault="00DE37DD" w:rsidP="00DE37DD">
      <w:pPr>
        <w:ind w:left="705"/>
        <w:jc w:val="both"/>
        <w:rPr>
          <w:rFonts w:ascii="Arial" w:hAnsi="Arial" w:cs="Arial"/>
          <w:noProof/>
          <w:sz w:val="20"/>
          <w:szCs w:val="20"/>
          <w:lang w:val="en-GB"/>
        </w:rPr>
      </w:pPr>
    </w:p>
    <w:p w14:paraId="59283EF0" w14:textId="77777777" w:rsidR="00DE37DD" w:rsidRPr="00A35E76" w:rsidRDefault="00DE37DD" w:rsidP="00DE37DD">
      <w:pPr>
        <w:numPr>
          <w:ilvl w:val="0"/>
          <w:numId w:val="2"/>
        </w:numPr>
        <w:tabs>
          <w:tab w:val="clear" w:pos="1476"/>
          <w:tab w:val="num" w:pos="1161"/>
        </w:tabs>
        <w:ind w:left="1161"/>
        <w:jc w:val="both"/>
        <w:rPr>
          <w:rFonts w:ascii="Arial" w:hAnsi="Arial" w:cs="Arial"/>
          <w:noProof/>
          <w:sz w:val="20"/>
          <w:szCs w:val="20"/>
          <w:lang w:val="en-GB"/>
        </w:rPr>
      </w:pPr>
      <w:r w:rsidRPr="00A35E76">
        <w:rPr>
          <w:rFonts w:ascii="Arial" w:hAnsi="Arial" w:cs="Arial"/>
          <w:noProof/>
          <w:sz w:val="20"/>
          <w:szCs w:val="20"/>
          <w:lang w:val="en-GB"/>
        </w:rPr>
        <w:t>the Contracting Party’s rights and obligations towards GME;</w:t>
      </w:r>
    </w:p>
    <w:p w14:paraId="78035719" w14:textId="77777777" w:rsidR="00DE37DD" w:rsidRPr="00A35E76" w:rsidRDefault="00DE37DD" w:rsidP="00DE37DD">
      <w:pPr>
        <w:ind w:left="1161"/>
        <w:jc w:val="both"/>
        <w:rPr>
          <w:rFonts w:ascii="Arial" w:hAnsi="Arial" w:cs="Arial"/>
          <w:noProof/>
          <w:sz w:val="20"/>
          <w:szCs w:val="20"/>
          <w:lang w:val="en-GB"/>
        </w:rPr>
      </w:pPr>
    </w:p>
    <w:p w14:paraId="33315916" w14:textId="77777777" w:rsidR="00DE37DD" w:rsidRPr="00A35E76" w:rsidRDefault="00DE37DD" w:rsidP="00DE37DD">
      <w:pPr>
        <w:numPr>
          <w:ilvl w:val="0"/>
          <w:numId w:val="2"/>
        </w:numPr>
        <w:tabs>
          <w:tab w:val="clear" w:pos="1476"/>
          <w:tab w:val="num" w:pos="1161"/>
        </w:tabs>
        <w:ind w:left="1161"/>
        <w:jc w:val="both"/>
        <w:rPr>
          <w:rFonts w:ascii="Arial" w:hAnsi="Arial" w:cs="Arial"/>
          <w:noProof/>
          <w:sz w:val="20"/>
          <w:szCs w:val="20"/>
          <w:lang w:val="en-GB"/>
        </w:rPr>
      </w:pPr>
      <w:r w:rsidRPr="00A35E76">
        <w:rPr>
          <w:rFonts w:ascii="Arial" w:hAnsi="Arial" w:cs="Arial"/>
          <w:noProof/>
          <w:sz w:val="20"/>
          <w:szCs w:val="20"/>
          <w:lang w:val="en-GB"/>
        </w:rPr>
        <w:t>the terms and conditions on which GME shall provide its services in connection with allocation procedures on the PGR (hereafter Services).</w:t>
      </w:r>
    </w:p>
    <w:p w14:paraId="07337657" w14:textId="77777777" w:rsidR="00DE37DD" w:rsidRPr="00A35E76" w:rsidRDefault="00DE37DD" w:rsidP="00DE37DD">
      <w:pPr>
        <w:jc w:val="both"/>
        <w:rPr>
          <w:rFonts w:ascii="Arial" w:hAnsi="Arial" w:cs="Arial"/>
          <w:noProof/>
          <w:sz w:val="20"/>
          <w:szCs w:val="20"/>
          <w:lang w:val="en-GB"/>
        </w:rPr>
      </w:pPr>
    </w:p>
    <w:p w14:paraId="5C4F96CF"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1.2</w:t>
      </w:r>
      <w:r w:rsidRPr="00A35E76">
        <w:rPr>
          <w:rFonts w:ascii="Arial" w:hAnsi="Arial" w:cs="Arial"/>
          <w:noProof/>
          <w:sz w:val="20"/>
          <w:szCs w:val="20"/>
          <w:lang w:val="en-GB"/>
        </w:rPr>
        <w:tab/>
        <w:t>The Preamble shall be an integral and essential part hereof.</w:t>
      </w:r>
    </w:p>
    <w:p w14:paraId="74596DAB" w14:textId="77777777" w:rsidR="00DE37DD" w:rsidRPr="00A35E76" w:rsidRDefault="00DE37DD" w:rsidP="00DE37DD">
      <w:pPr>
        <w:jc w:val="both"/>
        <w:rPr>
          <w:rFonts w:ascii="Arial" w:hAnsi="Arial" w:cs="Arial"/>
          <w:noProof/>
          <w:sz w:val="20"/>
          <w:szCs w:val="20"/>
          <w:lang w:val="en-GB"/>
        </w:rPr>
      </w:pPr>
    </w:p>
    <w:p w14:paraId="25D13D99" w14:textId="77777777" w:rsidR="00DE37DD" w:rsidRPr="00A35E76" w:rsidRDefault="00DE37DD" w:rsidP="00DE37DD">
      <w:pPr>
        <w:jc w:val="both"/>
        <w:rPr>
          <w:rFonts w:ascii="Arial" w:hAnsi="Arial" w:cs="Arial"/>
          <w:noProof/>
          <w:sz w:val="20"/>
          <w:szCs w:val="20"/>
          <w:lang w:val="en-GB"/>
        </w:rPr>
      </w:pPr>
    </w:p>
    <w:p w14:paraId="6734CF73" w14:textId="77777777" w:rsidR="00DE37DD" w:rsidRPr="00A35E76" w:rsidRDefault="00DE37DD" w:rsidP="00DE37DD">
      <w:pPr>
        <w:jc w:val="both"/>
        <w:rPr>
          <w:rFonts w:ascii="Arial" w:hAnsi="Arial" w:cs="Arial"/>
          <w:noProof/>
          <w:sz w:val="20"/>
          <w:szCs w:val="20"/>
          <w:lang w:val="en-GB"/>
        </w:rPr>
      </w:pPr>
    </w:p>
    <w:p w14:paraId="700769CF" w14:textId="77777777" w:rsidR="00DE37DD" w:rsidRPr="00A35E76" w:rsidRDefault="00DE37DD" w:rsidP="00DE37DD">
      <w:pPr>
        <w:pStyle w:val="Heading4"/>
        <w:rPr>
          <w:noProof/>
          <w:sz w:val="20"/>
          <w:szCs w:val="20"/>
          <w:lang w:val="en-GB"/>
        </w:rPr>
      </w:pPr>
      <w:r w:rsidRPr="00A35E76">
        <w:rPr>
          <w:noProof/>
          <w:sz w:val="20"/>
          <w:szCs w:val="20"/>
          <w:lang w:val="en-GB"/>
        </w:rPr>
        <w:t>Article 2</w:t>
      </w:r>
    </w:p>
    <w:p w14:paraId="67730DC7" w14:textId="77777777" w:rsidR="00DE37DD" w:rsidRPr="00A35E76" w:rsidRDefault="00DE37DD" w:rsidP="00DE37DD">
      <w:pPr>
        <w:jc w:val="center"/>
        <w:rPr>
          <w:rFonts w:ascii="Arial" w:hAnsi="Arial" w:cs="Arial"/>
          <w:b/>
          <w:bCs/>
          <w:noProof/>
          <w:sz w:val="20"/>
          <w:szCs w:val="20"/>
          <w:lang w:val="en-GB"/>
        </w:rPr>
      </w:pPr>
      <w:r w:rsidRPr="00A35E76">
        <w:rPr>
          <w:rFonts w:ascii="Arial" w:hAnsi="Arial" w:cs="Arial"/>
          <w:b/>
          <w:bCs/>
          <w:noProof/>
          <w:sz w:val="20"/>
          <w:szCs w:val="20"/>
          <w:lang w:val="en-GB"/>
        </w:rPr>
        <w:t>Obligations of the Contracting Party</w:t>
      </w:r>
    </w:p>
    <w:p w14:paraId="43E47491" w14:textId="77777777" w:rsidR="00DE37DD" w:rsidRPr="00A35E76" w:rsidRDefault="00DE37DD" w:rsidP="00DE37DD">
      <w:pPr>
        <w:jc w:val="center"/>
        <w:rPr>
          <w:rFonts w:ascii="Arial" w:hAnsi="Arial" w:cs="Arial"/>
          <w:b/>
          <w:bCs/>
          <w:noProof/>
          <w:sz w:val="20"/>
          <w:szCs w:val="20"/>
          <w:lang w:val="en-GB"/>
        </w:rPr>
      </w:pPr>
    </w:p>
    <w:p w14:paraId="2E58C062" w14:textId="77777777" w:rsidR="00DE37DD" w:rsidRPr="00A35E76" w:rsidRDefault="00DE37DD" w:rsidP="00DE37DD">
      <w:pPr>
        <w:pStyle w:val="BodyTextIndent"/>
        <w:ind w:left="705" w:hanging="705"/>
        <w:jc w:val="both"/>
        <w:rPr>
          <w:noProof/>
          <w:sz w:val="20"/>
          <w:szCs w:val="20"/>
          <w:lang w:val="en-GB"/>
        </w:rPr>
      </w:pPr>
      <w:r w:rsidRPr="00A35E76">
        <w:rPr>
          <w:noProof/>
          <w:sz w:val="20"/>
          <w:szCs w:val="20"/>
          <w:lang w:val="en-GB"/>
        </w:rPr>
        <w:t>2.1</w:t>
      </w:r>
      <w:r w:rsidRPr="00A35E76">
        <w:rPr>
          <w:noProof/>
          <w:sz w:val="20"/>
          <w:szCs w:val="20"/>
          <w:lang w:val="en-GB"/>
        </w:rPr>
        <w:tab/>
        <w:t>The Contracting Party declares that he/she is aware of and accepts, without any condition or reservation, the Rules, as they result from the applicable legislation. The Contracting Party also declares that he/she fully understands GME’s support information system (hereafter System) in its present configuration or that, in any event, he/she undertakes to do so.</w:t>
      </w:r>
    </w:p>
    <w:p w14:paraId="1DD9440C" w14:textId="77777777" w:rsidR="00DE37DD" w:rsidRPr="00A35E76" w:rsidRDefault="00DE37DD" w:rsidP="00DE37DD">
      <w:pPr>
        <w:pStyle w:val="BodyTextIndent"/>
        <w:ind w:left="0" w:firstLine="0"/>
        <w:rPr>
          <w:noProof/>
          <w:sz w:val="20"/>
          <w:szCs w:val="20"/>
          <w:lang w:val="en-GB"/>
        </w:rPr>
      </w:pPr>
    </w:p>
    <w:p w14:paraId="33144F09"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2.2</w:t>
      </w:r>
      <w:r w:rsidRPr="00A35E76">
        <w:rPr>
          <w:rFonts w:ascii="Arial" w:hAnsi="Arial" w:cs="Arial"/>
          <w:noProof/>
          <w:sz w:val="20"/>
          <w:szCs w:val="20"/>
          <w:lang w:val="en-GB"/>
        </w:rPr>
        <w:tab/>
        <w:t>The Contracting Party undertakes:</w:t>
      </w:r>
    </w:p>
    <w:p w14:paraId="2D28DB78" w14:textId="77777777" w:rsidR="00DE37DD" w:rsidRPr="00A35E76" w:rsidRDefault="00DE37DD" w:rsidP="00DE37DD">
      <w:pPr>
        <w:jc w:val="both"/>
        <w:rPr>
          <w:rFonts w:ascii="Arial" w:hAnsi="Arial" w:cs="Arial"/>
          <w:noProof/>
          <w:sz w:val="20"/>
          <w:szCs w:val="20"/>
          <w:lang w:val="en-GB"/>
        </w:rPr>
      </w:pPr>
    </w:p>
    <w:p w14:paraId="13786436" w14:textId="77777777" w:rsidR="00DE37DD" w:rsidRPr="00A35E76" w:rsidRDefault="00DE37DD" w:rsidP="00DE37DD">
      <w:pPr>
        <w:numPr>
          <w:ilvl w:val="0"/>
          <w:numId w:val="5"/>
        </w:numPr>
        <w:tabs>
          <w:tab w:val="clear" w:pos="1083"/>
        </w:tabs>
        <w:ind w:left="1068"/>
        <w:jc w:val="both"/>
        <w:rPr>
          <w:rFonts w:ascii="Arial" w:hAnsi="Arial" w:cs="Arial"/>
          <w:noProof/>
          <w:sz w:val="20"/>
          <w:szCs w:val="20"/>
          <w:lang w:val="en-GB"/>
        </w:rPr>
      </w:pPr>
      <w:r w:rsidRPr="00A35E76">
        <w:rPr>
          <w:rFonts w:ascii="Arial" w:hAnsi="Arial" w:cs="Arial"/>
          <w:noProof/>
          <w:sz w:val="20"/>
          <w:szCs w:val="20"/>
          <w:lang w:val="en-GB"/>
        </w:rPr>
        <w:t>to comply with the Rules and the Technical Rules and to keep himself/herself updated with any amendments thereto. It is understood that, where the Contracting Party does not intend to accept any amendments and additions to the Rules and to the Technical Rules, he/she may withdraw herefrom, giving notice according to the procedures and to the address specified in article 8, para. 8.6 below. Fifteen days after the entry into force of such amendments and additions, if the Contracting Party has not given notice of his/her intent to withdraw herefrom, such amendments and additions shall be assumed to have been tacitly accepted. Any submission of orders into the PGR before the end of the above period shall be understood as tacit acceptance of the new terms and conditions. In no event may such changes constitute a valid reason for the Contracting Party to default on obligations acquired on the PGR;</w:t>
      </w:r>
    </w:p>
    <w:p w14:paraId="0CA92863" w14:textId="77777777" w:rsidR="00DE37DD" w:rsidRPr="00A35E76" w:rsidRDefault="00DE37DD" w:rsidP="00DE37DD">
      <w:pPr>
        <w:ind w:left="690"/>
        <w:jc w:val="both"/>
        <w:rPr>
          <w:rFonts w:ascii="Arial" w:hAnsi="Arial" w:cs="Arial"/>
          <w:noProof/>
          <w:sz w:val="20"/>
          <w:szCs w:val="20"/>
          <w:lang w:val="en-GB"/>
        </w:rPr>
      </w:pPr>
    </w:p>
    <w:p w14:paraId="507F1D5A" w14:textId="77777777" w:rsidR="00DE37DD" w:rsidRPr="00A35E76" w:rsidRDefault="00DE37DD" w:rsidP="00DE37DD">
      <w:pPr>
        <w:numPr>
          <w:ilvl w:val="0"/>
          <w:numId w:val="5"/>
        </w:numPr>
        <w:tabs>
          <w:tab w:val="clear" w:pos="1083"/>
        </w:tabs>
        <w:ind w:left="1068"/>
        <w:jc w:val="both"/>
        <w:rPr>
          <w:rFonts w:ascii="Arial" w:hAnsi="Arial" w:cs="Arial"/>
          <w:noProof/>
          <w:sz w:val="20"/>
          <w:szCs w:val="20"/>
          <w:lang w:val="en-GB"/>
        </w:rPr>
      </w:pPr>
      <w:r w:rsidRPr="00A35E76">
        <w:rPr>
          <w:rFonts w:ascii="Arial" w:hAnsi="Arial" w:cs="Arial"/>
          <w:noProof/>
          <w:sz w:val="20"/>
          <w:szCs w:val="20"/>
          <w:lang w:val="en-GB"/>
        </w:rPr>
        <w:t>to adopt technological systems that are suitable for the activities related to allocation procedures and compatible with the System, as well as to update them as a result of any change as GME may make to the same System;</w:t>
      </w:r>
    </w:p>
    <w:p w14:paraId="3795F929" w14:textId="77777777" w:rsidR="00DE37DD" w:rsidRPr="00A35E76" w:rsidRDefault="00DE37DD" w:rsidP="00DE37DD">
      <w:pPr>
        <w:jc w:val="both"/>
        <w:rPr>
          <w:rFonts w:ascii="Arial" w:hAnsi="Arial" w:cs="Arial"/>
          <w:noProof/>
          <w:sz w:val="20"/>
          <w:szCs w:val="20"/>
          <w:lang w:val="en-GB"/>
        </w:rPr>
      </w:pPr>
    </w:p>
    <w:p w14:paraId="0F847037"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t xml:space="preserve">to employ personnel with adequate professional skills and competence in the use of the technological systems referred to in subpara. </w:t>
      </w:r>
      <w:r w:rsidRPr="00A35E76">
        <w:rPr>
          <w:rFonts w:ascii="Arial" w:hAnsi="Arial" w:cs="Arial"/>
          <w:i/>
          <w:iCs/>
          <w:noProof/>
          <w:sz w:val="20"/>
          <w:szCs w:val="20"/>
          <w:lang w:val="en-GB"/>
        </w:rPr>
        <w:t>b)</w:t>
      </w:r>
      <w:r w:rsidRPr="00A35E76">
        <w:rPr>
          <w:rFonts w:ascii="Arial" w:hAnsi="Arial" w:cs="Arial"/>
          <w:noProof/>
          <w:sz w:val="20"/>
          <w:szCs w:val="20"/>
          <w:lang w:val="en-GB"/>
        </w:rPr>
        <w:t xml:space="preserve"> above;</w:t>
      </w:r>
    </w:p>
    <w:p w14:paraId="66D1AB0C" w14:textId="77777777" w:rsidR="00DE37DD" w:rsidRPr="00A35E76" w:rsidRDefault="00DE37DD" w:rsidP="00DE37DD">
      <w:pPr>
        <w:jc w:val="both"/>
        <w:rPr>
          <w:rFonts w:ascii="Arial" w:hAnsi="Arial" w:cs="Arial"/>
          <w:noProof/>
          <w:sz w:val="20"/>
          <w:szCs w:val="20"/>
          <w:lang w:val="en-GB"/>
        </w:rPr>
      </w:pPr>
    </w:p>
    <w:p w14:paraId="149BC6A0"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t>to notify GME timely – and, where possible, in good time for GME to make any corrective action as may be necessary to ensure the proper operation of the PGR – of any problem or operational malfunction of a technical nature, or any other event which has resulted or might result into failure to provide or incorrect provision of the Services. In particular, the Contracting Party shall notify GME with the maximum speed and according to the procedures specified in article 8, para. 8.6 below, of the occurrence of any event actually or potentially dangerous for the integrity and security of the System (including but not limited to theft of confidential documents regarding access to the System or unauthorised access to the Contracting Party’s premises where such documents are kept);</w:t>
      </w:r>
    </w:p>
    <w:p w14:paraId="371FA4BE" w14:textId="77777777" w:rsidR="00DE37DD" w:rsidRPr="00A35E76" w:rsidRDefault="00DE37DD" w:rsidP="00DE37DD">
      <w:pPr>
        <w:ind w:left="631"/>
        <w:jc w:val="both"/>
        <w:rPr>
          <w:rFonts w:ascii="Arial" w:hAnsi="Arial" w:cs="Arial"/>
          <w:noProof/>
          <w:sz w:val="20"/>
          <w:szCs w:val="20"/>
          <w:lang w:val="en-GB"/>
        </w:rPr>
      </w:pPr>
    </w:p>
    <w:p w14:paraId="53FFE4D7"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t>to cooperate with GME, or with third parties designated by GME, also permitting access of their employees or assistants to the Contracting Party’s premises for carrying out any operations on the Contracting Party’s hardware and software as may be necessary to ensure the proper functioning of the PGR. It is understood that, pursuant to article 2049 of the Italian Civil Code, GME shall be liable for any damage caused upon such operations;</w:t>
      </w:r>
    </w:p>
    <w:p w14:paraId="1AFAE174" w14:textId="77777777" w:rsidR="00DE37DD" w:rsidRPr="00A35E76" w:rsidRDefault="00DE37DD" w:rsidP="00DE37DD">
      <w:pPr>
        <w:ind w:left="631"/>
        <w:jc w:val="both"/>
        <w:rPr>
          <w:rFonts w:ascii="Arial" w:hAnsi="Arial" w:cs="Arial"/>
          <w:noProof/>
          <w:sz w:val="20"/>
          <w:szCs w:val="20"/>
          <w:lang w:val="en-GB"/>
        </w:rPr>
      </w:pPr>
    </w:p>
    <w:p w14:paraId="25A7CE59"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t>to respect GME’s rights of ownership on the data transmitted through the System and on the trademarks registered or used by GME, as well as GME’s or third-party suppliers’ rights of ownership on the software programs used for the provision of the Services;</w:t>
      </w:r>
    </w:p>
    <w:p w14:paraId="31A3F071" w14:textId="77777777" w:rsidR="00DE37DD" w:rsidRPr="00A35E76" w:rsidRDefault="00DE37DD" w:rsidP="00DE37DD">
      <w:pPr>
        <w:ind w:left="631"/>
        <w:jc w:val="both"/>
        <w:rPr>
          <w:rFonts w:ascii="Arial" w:hAnsi="Arial" w:cs="Arial"/>
          <w:noProof/>
          <w:sz w:val="20"/>
          <w:szCs w:val="20"/>
          <w:lang w:val="en-GB"/>
        </w:rPr>
      </w:pPr>
    </w:p>
    <w:p w14:paraId="794BFD28"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t>to maintain confidentiality and privacy as regards the devices referred to in article 4, para. 4.1 below, and use them, or permit their use by specifically designated parties, solely for accessing the PGR and carrying out activities related to allocation procedures thereon. The Contracting Party shall thus be liable for any unauthorised access to the PGR by third parties and hold GME</w:t>
      </w:r>
      <w:r w:rsidRPr="00A35E76">
        <w:rPr>
          <w:rFonts w:ascii="Arial" w:hAnsi="Arial" w:cs="Arial"/>
          <w:i/>
          <w:noProof/>
          <w:sz w:val="20"/>
          <w:szCs w:val="20"/>
          <w:lang w:val="en-GB"/>
        </w:rPr>
        <w:t xml:space="preserve"> </w:t>
      </w:r>
      <w:r w:rsidRPr="00A35E76">
        <w:rPr>
          <w:rFonts w:ascii="Arial" w:hAnsi="Arial" w:cs="Arial"/>
          <w:noProof/>
          <w:sz w:val="20"/>
          <w:szCs w:val="20"/>
          <w:lang w:val="en-GB"/>
        </w:rPr>
        <w:t>harmless against any damage or danger to the integrity or security of the System that may result from the negligence of the Contracting Party or of his/her personnel in the safekeeping of such devices.</w:t>
      </w:r>
    </w:p>
    <w:p w14:paraId="733BED20" w14:textId="77777777" w:rsidR="00DE37DD" w:rsidRPr="00A35E76" w:rsidRDefault="00DE37DD" w:rsidP="00DE37DD">
      <w:pPr>
        <w:ind w:left="631"/>
        <w:jc w:val="both"/>
        <w:rPr>
          <w:rFonts w:ascii="Arial" w:hAnsi="Arial" w:cs="Arial"/>
          <w:noProof/>
          <w:sz w:val="20"/>
          <w:szCs w:val="20"/>
          <w:lang w:val="en-GB"/>
        </w:rPr>
      </w:pPr>
    </w:p>
    <w:p w14:paraId="5D04DFBB"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lastRenderedPageBreak/>
        <w:t xml:space="preserve">to timely ask GME to disable the devices referred to in subpara. </w:t>
      </w:r>
      <w:r w:rsidRPr="00A35E76">
        <w:rPr>
          <w:rFonts w:ascii="Arial" w:hAnsi="Arial" w:cs="Arial"/>
          <w:i/>
          <w:iCs/>
          <w:noProof/>
          <w:sz w:val="20"/>
          <w:szCs w:val="20"/>
          <w:lang w:val="en-GB"/>
        </w:rPr>
        <w:t>g)</w:t>
      </w:r>
      <w:r w:rsidRPr="00A35E76">
        <w:rPr>
          <w:rFonts w:ascii="Arial" w:hAnsi="Arial" w:cs="Arial"/>
          <w:noProof/>
          <w:sz w:val="20"/>
          <w:szCs w:val="20"/>
          <w:lang w:val="en-GB"/>
        </w:rPr>
        <w:t xml:space="preserve"> above and to assign new or different devices whenever the Contracting Party has reason to believe that unauthorised parties may make an improper use thereof;</w:t>
      </w:r>
    </w:p>
    <w:p w14:paraId="1F07F38F" w14:textId="77777777" w:rsidR="00DE37DD" w:rsidRPr="00A35E76" w:rsidRDefault="00DE37DD" w:rsidP="00DE37DD">
      <w:pPr>
        <w:ind w:left="631"/>
        <w:jc w:val="both"/>
        <w:rPr>
          <w:rFonts w:ascii="Arial" w:hAnsi="Arial" w:cs="Arial"/>
          <w:noProof/>
          <w:sz w:val="20"/>
          <w:szCs w:val="20"/>
          <w:lang w:val="en-GB"/>
        </w:rPr>
      </w:pPr>
    </w:p>
    <w:p w14:paraId="0F177AA3" w14:textId="77777777" w:rsidR="00DE37DD" w:rsidRPr="00A35E76" w:rsidRDefault="00DE37DD" w:rsidP="00DE37DD">
      <w:pPr>
        <w:numPr>
          <w:ilvl w:val="0"/>
          <w:numId w:val="5"/>
        </w:numPr>
        <w:tabs>
          <w:tab w:val="clear" w:pos="1083"/>
        </w:tabs>
        <w:ind w:left="1069"/>
        <w:jc w:val="both"/>
        <w:rPr>
          <w:rFonts w:ascii="Arial" w:hAnsi="Arial" w:cs="Arial"/>
          <w:noProof/>
          <w:sz w:val="20"/>
          <w:szCs w:val="20"/>
          <w:lang w:val="en-GB"/>
        </w:rPr>
      </w:pPr>
      <w:r w:rsidRPr="00A35E76">
        <w:rPr>
          <w:rFonts w:ascii="Arial" w:hAnsi="Arial" w:cs="Arial"/>
          <w:noProof/>
          <w:sz w:val="20"/>
          <w:szCs w:val="20"/>
          <w:lang w:val="en-GB"/>
        </w:rPr>
        <w:t>to hold GME harmless against any damage or cost as GME may incur, also as a result of actions of third parties, caused by the actions or conduct of the Contracting Party, as well as of his/her personnel members, assistants, and consultants, if any, in breach of this Agreement, of the Rules, and of the Technical Rules, as well as of any other legislative provision or regulation, or instruments and provisions issued by GME or the relevant authorities.</w:t>
      </w:r>
    </w:p>
    <w:p w14:paraId="12C86FD9" w14:textId="77777777" w:rsidR="00DE37DD" w:rsidRPr="00A35E76" w:rsidRDefault="00DE37DD" w:rsidP="00DE37DD">
      <w:pPr>
        <w:ind w:left="631"/>
        <w:jc w:val="both"/>
        <w:rPr>
          <w:rFonts w:ascii="Arial" w:hAnsi="Arial" w:cs="Arial"/>
          <w:noProof/>
          <w:sz w:val="20"/>
          <w:szCs w:val="20"/>
          <w:lang w:val="en-GB"/>
        </w:rPr>
      </w:pPr>
    </w:p>
    <w:p w14:paraId="2E7786E3" w14:textId="77777777" w:rsidR="00DE37DD" w:rsidRPr="00A35E76" w:rsidRDefault="00DE37DD" w:rsidP="00DE37DD">
      <w:pPr>
        <w:pStyle w:val="BodyTextIndent"/>
        <w:ind w:left="708" w:hanging="708"/>
        <w:jc w:val="both"/>
        <w:rPr>
          <w:noProof/>
          <w:sz w:val="20"/>
          <w:szCs w:val="20"/>
          <w:lang w:val="en-GB"/>
        </w:rPr>
      </w:pPr>
      <w:r w:rsidRPr="00A35E76">
        <w:rPr>
          <w:noProof/>
          <w:sz w:val="20"/>
          <w:szCs w:val="20"/>
          <w:lang w:val="en-GB"/>
        </w:rPr>
        <w:t xml:space="preserve">2.3 </w:t>
      </w:r>
      <w:r w:rsidRPr="00A35E76">
        <w:rPr>
          <w:noProof/>
          <w:sz w:val="20"/>
          <w:szCs w:val="20"/>
          <w:lang w:val="en-GB"/>
        </w:rPr>
        <w:tab/>
        <w:t>The Contracting Party shall authorise GME to transmit to GSE the information pertaining to him/her in connection with the allocation procedures carried out on the PGR.</w:t>
      </w:r>
    </w:p>
    <w:p w14:paraId="3A7E8F00" w14:textId="77777777" w:rsidR="00DE37DD" w:rsidRPr="00A35E76" w:rsidRDefault="00DE37DD" w:rsidP="00DE37DD">
      <w:pPr>
        <w:pStyle w:val="Heading4"/>
        <w:rPr>
          <w:noProof/>
          <w:sz w:val="20"/>
          <w:szCs w:val="20"/>
          <w:lang w:val="en-GB"/>
        </w:rPr>
      </w:pPr>
    </w:p>
    <w:p w14:paraId="2440D95B" w14:textId="77777777" w:rsidR="00DE37DD" w:rsidRPr="00A35E76" w:rsidRDefault="00DE37DD" w:rsidP="00DE37DD">
      <w:pPr>
        <w:pStyle w:val="Heading4"/>
        <w:rPr>
          <w:noProof/>
          <w:sz w:val="20"/>
          <w:szCs w:val="20"/>
          <w:lang w:val="en-GB"/>
        </w:rPr>
      </w:pPr>
      <w:r w:rsidRPr="00A35E76">
        <w:rPr>
          <w:noProof/>
          <w:sz w:val="20"/>
          <w:szCs w:val="20"/>
          <w:lang w:val="en-GB"/>
        </w:rPr>
        <w:t>Article 3</w:t>
      </w:r>
    </w:p>
    <w:p w14:paraId="66DF302E" w14:textId="77777777" w:rsidR="00DE37DD" w:rsidRPr="00A35E76" w:rsidRDefault="00DE37DD" w:rsidP="00DE37DD">
      <w:pPr>
        <w:jc w:val="center"/>
        <w:rPr>
          <w:rFonts w:ascii="Arial" w:hAnsi="Arial" w:cs="Arial"/>
          <w:b/>
          <w:bCs/>
          <w:noProof/>
          <w:sz w:val="20"/>
          <w:szCs w:val="20"/>
          <w:lang w:val="en-GB"/>
        </w:rPr>
      </w:pPr>
      <w:r w:rsidRPr="00A35E76">
        <w:rPr>
          <w:rFonts w:ascii="Arial" w:hAnsi="Arial" w:cs="Arial"/>
          <w:b/>
          <w:bCs/>
          <w:noProof/>
          <w:sz w:val="20"/>
          <w:szCs w:val="20"/>
          <w:lang w:val="en-GB"/>
        </w:rPr>
        <w:t>GME’s Services</w:t>
      </w:r>
    </w:p>
    <w:p w14:paraId="1B48306D" w14:textId="77777777" w:rsidR="00DE37DD" w:rsidRPr="00A35E76" w:rsidRDefault="00DE37DD" w:rsidP="00DE37DD">
      <w:pPr>
        <w:jc w:val="center"/>
        <w:rPr>
          <w:rFonts w:ascii="Arial" w:hAnsi="Arial" w:cs="Arial"/>
          <w:b/>
          <w:bCs/>
          <w:noProof/>
          <w:sz w:val="20"/>
          <w:szCs w:val="20"/>
          <w:lang w:val="en-GB"/>
        </w:rPr>
      </w:pPr>
    </w:p>
    <w:p w14:paraId="3B7685A9" w14:textId="77777777" w:rsidR="00DE37DD" w:rsidRPr="00A35E76" w:rsidRDefault="00DE37DD" w:rsidP="00DE37DD">
      <w:pPr>
        <w:pStyle w:val="BodyTextIndent"/>
        <w:jc w:val="both"/>
        <w:rPr>
          <w:noProof/>
          <w:sz w:val="20"/>
          <w:szCs w:val="20"/>
          <w:lang w:val="en-GB"/>
        </w:rPr>
      </w:pPr>
      <w:r w:rsidRPr="00A35E76">
        <w:rPr>
          <w:noProof/>
          <w:sz w:val="20"/>
          <w:szCs w:val="20"/>
          <w:lang w:val="en-GB"/>
        </w:rPr>
        <w:t>3.1</w:t>
      </w:r>
      <w:r w:rsidRPr="00A35E76">
        <w:rPr>
          <w:noProof/>
          <w:sz w:val="20"/>
          <w:szCs w:val="20"/>
          <w:lang w:val="en-GB"/>
        </w:rPr>
        <w:tab/>
        <w:t>GME shall supply the Services to the Contracting Party in compliance with this Agreement, the Rules, and the Technical Rules. The obligations of GME as regards the supply of the Services shall constitute “obligations of means”.</w:t>
      </w:r>
    </w:p>
    <w:p w14:paraId="4CF289D9" w14:textId="77777777" w:rsidR="00DE37DD" w:rsidRPr="00A35E76" w:rsidRDefault="00DE37DD" w:rsidP="00DE37DD">
      <w:pPr>
        <w:pStyle w:val="BodyTextIndent"/>
        <w:jc w:val="both"/>
        <w:rPr>
          <w:noProof/>
          <w:sz w:val="20"/>
          <w:szCs w:val="20"/>
          <w:lang w:val="en-GB"/>
        </w:rPr>
      </w:pPr>
    </w:p>
    <w:p w14:paraId="0F9F216D" w14:textId="77777777" w:rsidR="00DE37DD" w:rsidRPr="00A35E76" w:rsidRDefault="00DE37DD" w:rsidP="00DE37DD">
      <w:pPr>
        <w:pStyle w:val="BodyTextIndent"/>
        <w:jc w:val="both"/>
        <w:rPr>
          <w:noProof/>
          <w:sz w:val="20"/>
          <w:szCs w:val="20"/>
          <w:lang w:val="en-GB"/>
        </w:rPr>
      </w:pPr>
      <w:r w:rsidRPr="00A35E76">
        <w:rPr>
          <w:noProof/>
          <w:sz w:val="20"/>
          <w:szCs w:val="20"/>
          <w:lang w:val="en-GB"/>
        </w:rPr>
        <w:t>3.2</w:t>
      </w:r>
      <w:r w:rsidRPr="00A35E76">
        <w:rPr>
          <w:noProof/>
          <w:sz w:val="20"/>
          <w:szCs w:val="20"/>
          <w:lang w:val="en-GB"/>
        </w:rPr>
        <w:tab/>
        <w:t>GME shall give the Contracting Party the necessary cooperation for access to the System, namely in accordance with what is specified in the Technical Rules. It is understood that the carrying out of activities and the provision of the necessary means of access shall be the exclusive responsibility and at the sole expense of the Contracting Party.</w:t>
      </w:r>
    </w:p>
    <w:p w14:paraId="66D21309" w14:textId="77777777" w:rsidR="00DE37DD" w:rsidRPr="00A35E76" w:rsidRDefault="00DE37DD" w:rsidP="00DE37DD">
      <w:pPr>
        <w:pStyle w:val="BodyTextIndent"/>
        <w:jc w:val="both"/>
        <w:rPr>
          <w:noProof/>
          <w:sz w:val="20"/>
          <w:szCs w:val="20"/>
          <w:lang w:val="en-GB"/>
        </w:rPr>
      </w:pPr>
    </w:p>
    <w:p w14:paraId="24312234" w14:textId="77777777" w:rsidR="00DE37DD" w:rsidRPr="00A35E76" w:rsidRDefault="00DE37DD" w:rsidP="00DE37DD">
      <w:pPr>
        <w:pStyle w:val="BodyTextIndent"/>
        <w:jc w:val="both"/>
        <w:rPr>
          <w:noProof/>
          <w:sz w:val="20"/>
          <w:szCs w:val="20"/>
          <w:lang w:val="en-GB"/>
        </w:rPr>
      </w:pPr>
      <w:r w:rsidRPr="00A35E76">
        <w:rPr>
          <w:noProof/>
          <w:sz w:val="20"/>
          <w:szCs w:val="20"/>
          <w:lang w:val="en-GB"/>
        </w:rPr>
        <w:t>3.3</w:t>
      </w:r>
      <w:r w:rsidRPr="00A35E76">
        <w:rPr>
          <w:noProof/>
          <w:sz w:val="20"/>
          <w:szCs w:val="20"/>
          <w:lang w:val="en-GB"/>
        </w:rPr>
        <w:tab/>
        <w:t>GME may change technical, functional, operational, and administrative procedures for the supply of the Services, as a result of amendments or additions to the Rules or Technical Rules.</w:t>
      </w:r>
    </w:p>
    <w:p w14:paraId="0BF9E7E1" w14:textId="77777777" w:rsidR="00DE37DD" w:rsidRPr="00A35E76" w:rsidRDefault="00DE37DD" w:rsidP="00DE37DD">
      <w:pPr>
        <w:pStyle w:val="BodyTextIndent"/>
        <w:jc w:val="both"/>
        <w:rPr>
          <w:noProof/>
          <w:sz w:val="20"/>
          <w:szCs w:val="20"/>
          <w:lang w:val="en-GB"/>
        </w:rPr>
      </w:pPr>
    </w:p>
    <w:p w14:paraId="0D41650E" w14:textId="77777777" w:rsidR="00DE37DD" w:rsidRPr="00A35E76" w:rsidRDefault="00DE37DD" w:rsidP="00DE37DD">
      <w:pPr>
        <w:pStyle w:val="BodyTextIndent"/>
        <w:jc w:val="both"/>
        <w:rPr>
          <w:noProof/>
          <w:sz w:val="20"/>
          <w:szCs w:val="20"/>
          <w:lang w:val="en-GB"/>
        </w:rPr>
      </w:pPr>
      <w:r w:rsidRPr="00A35E76">
        <w:rPr>
          <w:noProof/>
          <w:sz w:val="20"/>
          <w:szCs w:val="20"/>
          <w:lang w:val="en-GB"/>
        </w:rPr>
        <w:t>3.4</w:t>
      </w:r>
      <w:r w:rsidRPr="00A35E76">
        <w:rPr>
          <w:noProof/>
          <w:sz w:val="20"/>
          <w:szCs w:val="20"/>
          <w:lang w:val="en-GB"/>
        </w:rPr>
        <w:tab/>
        <w:t>Without prejudice to what is provided for in the Rules and Technical Rules, if the supply of the Services is interrupted, suspended, delayed, or subject to malfunctions caused by technical problems with the System, GME shall do whatever is necessary to overcome such inconveniences. It is understood that, if the aforesaid events result from technical problems with the hardware or software used by the Contracting Party to access the System, the Contracting Party shall eliminate the relative causes with the maximum speed. GME and the Contracting Party shall cooperate, within the scope of their responsibilities, to identify the causes of interruptions, suspensions, delays or malfunctions and to restore the proper operation of the System as soon as possible.</w:t>
      </w:r>
    </w:p>
    <w:p w14:paraId="20CE740C" w14:textId="77777777" w:rsidR="00DE37DD" w:rsidRPr="00A35E76" w:rsidRDefault="00DE37DD" w:rsidP="00DE37DD">
      <w:pPr>
        <w:pStyle w:val="BodyTextIndent"/>
        <w:jc w:val="both"/>
        <w:rPr>
          <w:noProof/>
          <w:sz w:val="20"/>
          <w:szCs w:val="20"/>
          <w:lang w:val="en-GB"/>
        </w:rPr>
      </w:pPr>
    </w:p>
    <w:p w14:paraId="2B46BF69" w14:textId="77777777" w:rsidR="00DE37DD" w:rsidRPr="00A35E76" w:rsidRDefault="00DE37DD" w:rsidP="00DE37DD">
      <w:pPr>
        <w:pStyle w:val="BodyTextIndent"/>
        <w:jc w:val="both"/>
        <w:rPr>
          <w:noProof/>
          <w:sz w:val="20"/>
          <w:szCs w:val="20"/>
          <w:lang w:val="en-GB"/>
        </w:rPr>
      </w:pPr>
      <w:r w:rsidRPr="00A35E76">
        <w:rPr>
          <w:noProof/>
          <w:sz w:val="20"/>
          <w:szCs w:val="20"/>
          <w:lang w:val="en-GB"/>
        </w:rPr>
        <w:t>3.5</w:t>
      </w:r>
      <w:r w:rsidRPr="00A35E76">
        <w:rPr>
          <w:noProof/>
          <w:sz w:val="20"/>
          <w:szCs w:val="20"/>
          <w:lang w:val="en-GB"/>
        </w:rPr>
        <w:tab/>
        <w:t xml:space="preserve">GME shall be responsible for the correct processing and transmission of data and information entered by third parties into the System or arising on the PGR. GME and the Contracting Party agree that GME’s obligations shall not include the checking of the truthfulness, accuracy, and completeness of data and information provided by third parties and made available to the Contracting Party as part of the provision of the Services.  </w:t>
      </w:r>
    </w:p>
    <w:p w14:paraId="5429EAD2" w14:textId="77777777" w:rsidR="00DE37DD" w:rsidRPr="00A35E76" w:rsidRDefault="00DE37DD" w:rsidP="00DE37DD">
      <w:pPr>
        <w:pStyle w:val="BodyTextIndent"/>
        <w:jc w:val="both"/>
        <w:rPr>
          <w:noProof/>
          <w:sz w:val="20"/>
          <w:szCs w:val="20"/>
          <w:lang w:val="en-GB"/>
        </w:rPr>
      </w:pPr>
    </w:p>
    <w:p w14:paraId="672265A9" w14:textId="77777777" w:rsidR="00DE37DD" w:rsidRPr="00A35E76" w:rsidRDefault="00DE37DD" w:rsidP="00DE37DD">
      <w:pPr>
        <w:pStyle w:val="BodyTextIndent"/>
        <w:jc w:val="both"/>
        <w:rPr>
          <w:noProof/>
          <w:sz w:val="20"/>
          <w:szCs w:val="20"/>
          <w:lang w:val="en-GB"/>
        </w:rPr>
      </w:pPr>
      <w:r w:rsidRPr="00A35E76">
        <w:rPr>
          <w:noProof/>
          <w:sz w:val="20"/>
          <w:szCs w:val="20"/>
          <w:lang w:val="en-GB"/>
        </w:rPr>
        <w:t>3.6</w:t>
      </w:r>
      <w:r w:rsidRPr="00A35E76">
        <w:rPr>
          <w:noProof/>
          <w:sz w:val="20"/>
          <w:szCs w:val="20"/>
          <w:lang w:val="en-GB"/>
        </w:rPr>
        <w:tab/>
        <w:t>GME and the Contracting Party agree that GME shall not be responsible for non-functioning or malfunctioning of lines of telecommunication (for example, telephone lines), as well as of access to the internet.</w:t>
      </w:r>
    </w:p>
    <w:p w14:paraId="2DA2E966" w14:textId="77777777" w:rsidR="00DE37DD" w:rsidRPr="00A35E76" w:rsidRDefault="00DE37DD" w:rsidP="00DE37DD">
      <w:pPr>
        <w:pStyle w:val="BodyTextIndent"/>
        <w:jc w:val="both"/>
        <w:rPr>
          <w:noProof/>
          <w:sz w:val="20"/>
          <w:szCs w:val="20"/>
          <w:lang w:val="en-GB"/>
        </w:rPr>
      </w:pPr>
    </w:p>
    <w:p w14:paraId="5DE0C233" w14:textId="77777777" w:rsidR="00DE37DD" w:rsidRPr="00A35E76" w:rsidRDefault="00DE37DD" w:rsidP="00DE37DD">
      <w:pPr>
        <w:pStyle w:val="BodyTextIndent"/>
        <w:jc w:val="both"/>
        <w:rPr>
          <w:noProof/>
          <w:sz w:val="20"/>
          <w:szCs w:val="20"/>
          <w:lang w:val="en-GB"/>
        </w:rPr>
      </w:pPr>
      <w:r w:rsidRPr="00A35E76">
        <w:rPr>
          <w:noProof/>
          <w:sz w:val="20"/>
          <w:szCs w:val="20"/>
          <w:lang w:val="en-GB"/>
        </w:rPr>
        <w:t>3.7</w:t>
      </w:r>
      <w:r w:rsidRPr="00A35E76">
        <w:rPr>
          <w:noProof/>
          <w:sz w:val="20"/>
          <w:szCs w:val="20"/>
          <w:lang w:val="en-GB"/>
        </w:rPr>
        <w:tab/>
        <w:t>The Contracting Party agrees that GME may resort to third parties, designated by GME itself, for the supply of the Services, while it is understood that in any event the contractual relationship shall be established exclusively between the Contracting Party and GME.</w:t>
      </w:r>
    </w:p>
    <w:p w14:paraId="1286F7B2" w14:textId="77777777" w:rsidR="00DE37DD" w:rsidRPr="00A35E76" w:rsidRDefault="00DE37DD" w:rsidP="00DE37DD">
      <w:pPr>
        <w:pStyle w:val="BodyTextIndent"/>
        <w:jc w:val="both"/>
        <w:rPr>
          <w:noProof/>
          <w:sz w:val="20"/>
          <w:szCs w:val="20"/>
          <w:lang w:val="en-GB"/>
        </w:rPr>
      </w:pPr>
    </w:p>
    <w:p w14:paraId="5ED920FC" w14:textId="77777777" w:rsidR="00DE37DD" w:rsidRPr="00A35E76" w:rsidRDefault="00DE37DD" w:rsidP="00DE37DD">
      <w:pPr>
        <w:pStyle w:val="BodyTextIndent"/>
        <w:jc w:val="both"/>
        <w:rPr>
          <w:noProof/>
          <w:sz w:val="20"/>
          <w:szCs w:val="20"/>
          <w:lang w:val="en-GB"/>
        </w:rPr>
      </w:pPr>
      <w:r w:rsidRPr="00A35E76">
        <w:rPr>
          <w:noProof/>
          <w:sz w:val="20"/>
          <w:szCs w:val="20"/>
          <w:lang w:val="en-GB"/>
        </w:rPr>
        <w:t>3.8</w:t>
      </w:r>
      <w:r w:rsidRPr="00A35E76">
        <w:rPr>
          <w:noProof/>
          <w:sz w:val="20"/>
          <w:szCs w:val="20"/>
          <w:lang w:val="en-GB"/>
        </w:rPr>
        <w:tab/>
        <w:t xml:space="preserve">GME undertakes to respect the Contracting Party’s rights of ownership on the data transmitted through the System and on the trademarks registered or used by the Contracting Party and made known to GME.  </w:t>
      </w:r>
    </w:p>
    <w:p w14:paraId="4AD33BAA" w14:textId="77777777" w:rsidR="00DE37DD" w:rsidRPr="00A35E76" w:rsidRDefault="00DE37DD" w:rsidP="00DE37DD">
      <w:pPr>
        <w:pStyle w:val="BodyTextIndent"/>
        <w:jc w:val="both"/>
        <w:rPr>
          <w:noProof/>
          <w:sz w:val="20"/>
          <w:szCs w:val="20"/>
          <w:lang w:val="en-GB"/>
        </w:rPr>
      </w:pPr>
    </w:p>
    <w:p w14:paraId="24A4B39D" w14:textId="77777777" w:rsidR="00DE37DD" w:rsidRPr="00A35E76" w:rsidRDefault="00DE37DD" w:rsidP="00DE37DD">
      <w:pPr>
        <w:pStyle w:val="BodyTextIndent"/>
        <w:jc w:val="both"/>
        <w:rPr>
          <w:noProof/>
          <w:sz w:val="20"/>
          <w:szCs w:val="20"/>
          <w:lang w:val="en-GB"/>
        </w:rPr>
      </w:pPr>
      <w:r w:rsidRPr="00A35E76">
        <w:rPr>
          <w:noProof/>
          <w:sz w:val="20"/>
          <w:szCs w:val="20"/>
          <w:lang w:val="en-GB"/>
        </w:rPr>
        <w:t>3.9</w:t>
      </w:r>
      <w:r w:rsidRPr="00A35E76">
        <w:rPr>
          <w:noProof/>
          <w:sz w:val="20"/>
          <w:szCs w:val="20"/>
          <w:lang w:val="en-GB"/>
        </w:rPr>
        <w:tab/>
        <w:t xml:space="preserve">GME shall hold the Contracting Party harmless against any damage or cost as the Contracting Party may incur, also as a result of actions of third parties, caused by the actions or conduct of GME or of its personnel members, assistants, or consultants in the management and supply of </w:t>
      </w:r>
      <w:r w:rsidRPr="00A35E76">
        <w:rPr>
          <w:noProof/>
          <w:sz w:val="20"/>
          <w:szCs w:val="20"/>
          <w:lang w:val="en-GB"/>
        </w:rPr>
        <w:lastRenderedPageBreak/>
        <w:t xml:space="preserve">the Services that are in breach of this Agreement, the Rules and the Technical Rules, as well as of any other legislative provision or regulation applicable hereto.  </w:t>
      </w:r>
    </w:p>
    <w:p w14:paraId="5D8B531E" w14:textId="77777777" w:rsidR="00DE37DD" w:rsidRPr="00A35E76" w:rsidRDefault="00DE37DD" w:rsidP="00DE37DD">
      <w:pPr>
        <w:pStyle w:val="BodyTextIndent"/>
        <w:jc w:val="both"/>
        <w:rPr>
          <w:noProof/>
          <w:sz w:val="20"/>
          <w:szCs w:val="20"/>
          <w:lang w:val="en-GB"/>
        </w:rPr>
      </w:pPr>
    </w:p>
    <w:p w14:paraId="450091DF" w14:textId="77777777" w:rsidR="00DE37DD" w:rsidRPr="00A35E76" w:rsidRDefault="00DE37DD" w:rsidP="00DE37DD">
      <w:pPr>
        <w:pStyle w:val="BodyTextIndent"/>
        <w:rPr>
          <w:noProof/>
          <w:sz w:val="20"/>
          <w:szCs w:val="20"/>
          <w:lang w:val="en-GB"/>
        </w:rPr>
      </w:pPr>
      <w:r w:rsidRPr="00A35E76">
        <w:rPr>
          <w:noProof/>
          <w:sz w:val="20"/>
          <w:szCs w:val="20"/>
          <w:lang w:val="en-GB"/>
        </w:rPr>
        <w:t xml:space="preserve">    </w:t>
      </w:r>
    </w:p>
    <w:p w14:paraId="41E8E809" w14:textId="77777777" w:rsidR="00DE37DD" w:rsidRPr="00A35E76" w:rsidRDefault="00DE37DD" w:rsidP="00DE37DD">
      <w:pPr>
        <w:jc w:val="center"/>
        <w:rPr>
          <w:rFonts w:ascii="Arial" w:hAnsi="Arial" w:cs="Arial"/>
          <w:b/>
          <w:bCs/>
          <w:i/>
          <w:iCs/>
          <w:noProof/>
          <w:sz w:val="20"/>
          <w:szCs w:val="20"/>
          <w:lang w:val="en-GB"/>
        </w:rPr>
      </w:pPr>
      <w:r w:rsidRPr="00A35E76">
        <w:rPr>
          <w:rFonts w:ascii="Arial" w:hAnsi="Arial" w:cs="Arial"/>
          <w:b/>
          <w:bCs/>
          <w:i/>
          <w:iCs/>
          <w:noProof/>
          <w:sz w:val="20"/>
          <w:szCs w:val="20"/>
          <w:lang w:val="en-GB"/>
        </w:rPr>
        <w:t>Article 4</w:t>
      </w:r>
    </w:p>
    <w:p w14:paraId="1F1A7AD0" w14:textId="77777777" w:rsidR="00DE37DD" w:rsidRPr="00A35E76" w:rsidRDefault="00DE37DD" w:rsidP="00DE37DD">
      <w:pPr>
        <w:pStyle w:val="Heading3"/>
        <w:jc w:val="center"/>
        <w:rPr>
          <w:b/>
          <w:bCs/>
          <w:caps/>
          <w:noProof/>
          <w:sz w:val="20"/>
          <w:szCs w:val="20"/>
          <w:u w:val="none"/>
          <w:lang w:val="en-GB"/>
        </w:rPr>
      </w:pPr>
      <w:r w:rsidRPr="00A35E76">
        <w:rPr>
          <w:b/>
          <w:bCs/>
          <w:noProof/>
          <w:sz w:val="20"/>
          <w:szCs w:val="20"/>
          <w:u w:val="none"/>
          <w:lang w:val="en-GB"/>
        </w:rPr>
        <w:t>Means of Access to the System</w:t>
      </w:r>
    </w:p>
    <w:p w14:paraId="55E6335C" w14:textId="77777777" w:rsidR="00DE37DD" w:rsidRPr="00A35E76" w:rsidRDefault="00DE37DD" w:rsidP="00DE37DD">
      <w:pPr>
        <w:jc w:val="center"/>
        <w:rPr>
          <w:rFonts w:ascii="Arial" w:hAnsi="Arial" w:cs="Arial"/>
          <w:b/>
          <w:bCs/>
          <w:i/>
          <w:iCs/>
          <w:noProof/>
          <w:sz w:val="20"/>
          <w:szCs w:val="20"/>
          <w:lang w:val="en-GB"/>
        </w:rPr>
      </w:pPr>
    </w:p>
    <w:p w14:paraId="7B4D3A4B" w14:textId="77777777" w:rsidR="00DE37DD" w:rsidRPr="00A35E76" w:rsidRDefault="00DE37DD" w:rsidP="00DE37DD">
      <w:pPr>
        <w:pStyle w:val="BodyTextIndent"/>
        <w:jc w:val="both"/>
        <w:rPr>
          <w:noProof/>
          <w:sz w:val="20"/>
          <w:szCs w:val="20"/>
          <w:lang w:val="en-GB"/>
        </w:rPr>
      </w:pPr>
      <w:r w:rsidRPr="00A35E76">
        <w:rPr>
          <w:noProof/>
          <w:sz w:val="20"/>
          <w:szCs w:val="20"/>
          <w:lang w:val="en-GB"/>
        </w:rPr>
        <w:t>4.1</w:t>
      </w:r>
      <w:r w:rsidRPr="00A35E76">
        <w:rPr>
          <w:noProof/>
          <w:sz w:val="20"/>
          <w:szCs w:val="20"/>
          <w:lang w:val="en-GB"/>
        </w:rPr>
        <w:tab/>
        <w:t>To access the System, the Contracting Party shall use the technical security devices indicated by GME, such as, for example, the user code together with password, smart card, or other means of strong authentication.</w:t>
      </w:r>
    </w:p>
    <w:p w14:paraId="5CC24256" w14:textId="77777777" w:rsidR="00DE37DD" w:rsidRPr="00A35E76" w:rsidRDefault="00DE37DD" w:rsidP="00DE37DD">
      <w:pPr>
        <w:pStyle w:val="BodyTextIndent"/>
        <w:jc w:val="both"/>
        <w:rPr>
          <w:noProof/>
          <w:sz w:val="20"/>
          <w:szCs w:val="20"/>
          <w:lang w:val="en-GB"/>
        </w:rPr>
      </w:pPr>
    </w:p>
    <w:p w14:paraId="2377B715" w14:textId="77777777" w:rsidR="00DE37DD" w:rsidRPr="00A35E76" w:rsidRDefault="00DE37DD" w:rsidP="00DE37DD">
      <w:pPr>
        <w:pStyle w:val="BodyTextIndent"/>
        <w:jc w:val="both"/>
        <w:rPr>
          <w:noProof/>
          <w:sz w:val="20"/>
          <w:szCs w:val="20"/>
          <w:lang w:val="en-GB"/>
        </w:rPr>
      </w:pPr>
      <w:r w:rsidRPr="00A35E76">
        <w:rPr>
          <w:noProof/>
          <w:sz w:val="20"/>
          <w:szCs w:val="20"/>
          <w:lang w:val="en-GB"/>
        </w:rPr>
        <w:t>4.2</w:t>
      </w:r>
      <w:r w:rsidRPr="00A35E76">
        <w:rPr>
          <w:noProof/>
          <w:sz w:val="20"/>
          <w:szCs w:val="20"/>
          <w:lang w:val="en-GB"/>
        </w:rPr>
        <w:tab/>
        <w:t xml:space="preserve">Access to the System shall take place in compliance with the provisions set forth in the Technical Rules. </w:t>
      </w:r>
    </w:p>
    <w:p w14:paraId="42B7724D" w14:textId="77777777" w:rsidR="00DE37DD" w:rsidRPr="00A35E76" w:rsidRDefault="00DE37DD" w:rsidP="00DE37DD">
      <w:pPr>
        <w:pStyle w:val="BodyTextIndent"/>
        <w:jc w:val="both"/>
        <w:rPr>
          <w:noProof/>
          <w:sz w:val="20"/>
          <w:szCs w:val="20"/>
          <w:lang w:val="en-GB"/>
        </w:rPr>
      </w:pPr>
    </w:p>
    <w:p w14:paraId="12A8CD5D" w14:textId="77777777" w:rsidR="00DE37DD" w:rsidRPr="00A35E76" w:rsidRDefault="00DE37DD" w:rsidP="00DE37DD">
      <w:pPr>
        <w:pStyle w:val="BodyTextIndent"/>
        <w:jc w:val="both"/>
        <w:rPr>
          <w:noProof/>
          <w:sz w:val="20"/>
          <w:szCs w:val="20"/>
          <w:lang w:val="en-GB"/>
        </w:rPr>
      </w:pPr>
    </w:p>
    <w:p w14:paraId="70DB3702" w14:textId="77777777" w:rsidR="00DE37DD" w:rsidRPr="00A35E76" w:rsidRDefault="00DE37DD" w:rsidP="00DE37DD">
      <w:pPr>
        <w:pStyle w:val="Heading4"/>
        <w:rPr>
          <w:noProof/>
          <w:sz w:val="20"/>
          <w:szCs w:val="20"/>
          <w:lang w:val="en-GB"/>
        </w:rPr>
      </w:pPr>
      <w:r w:rsidRPr="00A35E76">
        <w:rPr>
          <w:noProof/>
          <w:sz w:val="20"/>
          <w:szCs w:val="20"/>
          <w:lang w:val="en-GB"/>
        </w:rPr>
        <w:t>Article 5</w:t>
      </w:r>
    </w:p>
    <w:p w14:paraId="24DA39D8" w14:textId="77777777" w:rsidR="00DE37DD" w:rsidRPr="00A35E76" w:rsidRDefault="00DE37DD" w:rsidP="00DE37DD">
      <w:pPr>
        <w:jc w:val="center"/>
        <w:rPr>
          <w:rFonts w:ascii="Arial" w:hAnsi="Arial" w:cs="Arial"/>
          <w:b/>
          <w:bCs/>
          <w:noProof/>
          <w:sz w:val="20"/>
          <w:szCs w:val="20"/>
          <w:lang w:val="en-GB"/>
        </w:rPr>
      </w:pPr>
      <w:r w:rsidRPr="00A35E76">
        <w:rPr>
          <w:rFonts w:ascii="Arial" w:hAnsi="Arial" w:cs="Arial"/>
          <w:b/>
          <w:bCs/>
          <w:noProof/>
          <w:sz w:val="20"/>
          <w:szCs w:val="20"/>
          <w:lang w:val="en-GB"/>
        </w:rPr>
        <w:t>Limitation of Liability, Force Majeure, and Fortuitous Events</w:t>
      </w:r>
    </w:p>
    <w:p w14:paraId="62E9DF85" w14:textId="77777777" w:rsidR="00DE37DD" w:rsidRPr="00A35E76" w:rsidRDefault="00DE37DD" w:rsidP="00DE37DD">
      <w:pPr>
        <w:jc w:val="center"/>
        <w:rPr>
          <w:rFonts w:ascii="Arial" w:hAnsi="Arial" w:cs="Arial"/>
          <w:noProof/>
          <w:sz w:val="20"/>
          <w:szCs w:val="20"/>
          <w:lang w:val="en-GB"/>
        </w:rPr>
      </w:pPr>
    </w:p>
    <w:p w14:paraId="4130D92B" w14:textId="77777777" w:rsidR="00DE37DD" w:rsidRPr="00A35E76" w:rsidRDefault="00DE37DD" w:rsidP="00DE37DD">
      <w:pPr>
        <w:pStyle w:val="BodyTextIndent"/>
        <w:jc w:val="both"/>
        <w:rPr>
          <w:noProof/>
          <w:sz w:val="20"/>
          <w:szCs w:val="20"/>
          <w:lang w:val="en-GB"/>
        </w:rPr>
      </w:pPr>
      <w:r w:rsidRPr="00A35E76">
        <w:rPr>
          <w:noProof/>
          <w:sz w:val="20"/>
          <w:szCs w:val="20"/>
          <w:lang w:val="en-GB"/>
        </w:rPr>
        <w:t>5.1</w:t>
      </w:r>
      <w:r w:rsidRPr="00A35E76">
        <w:rPr>
          <w:noProof/>
          <w:sz w:val="20"/>
          <w:szCs w:val="20"/>
          <w:lang w:val="en-GB"/>
        </w:rPr>
        <w:tab/>
        <w:t>Without prejudice to what is provided in the Rules, GME shall, in carrying out the Services, be liable for damages of a contractual and extra-contractual nature, exclusively when they constitute the immediate and direct consequence of wilful misconduct or gross negligence and, in the latter case, are predictable upon the date of signature of this Agreement. The Parties agree that there shall be no obligation of compensation for damages that are an indirect or unpredictable consequence of the conduct of GME, including but not limited to damages resulting from the loss of business opportunities, customers, or profits.</w:t>
      </w:r>
    </w:p>
    <w:p w14:paraId="0A081706" w14:textId="77777777" w:rsidR="00DE37DD" w:rsidRPr="00A35E76" w:rsidRDefault="00DE37DD" w:rsidP="00DE37DD">
      <w:pPr>
        <w:pStyle w:val="BodyTextIndent"/>
        <w:jc w:val="both"/>
        <w:rPr>
          <w:noProof/>
          <w:sz w:val="20"/>
          <w:szCs w:val="20"/>
          <w:lang w:val="en-GB"/>
        </w:rPr>
      </w:pPr>
    </w:p>
    <w:p w14:paraId="7367F0D5" w14:textId="77777777" w:rsidR="00DE37DD" w:rsidRPr="00A35E76" w:rsidRDefault="00DE37DD" w:rsidP="00DE37DD">
      <w:pPr>
        <w:pStyle w:val="BodyTextIndent"/>
        <w:jc w:val="both"/>
        <w:rPr>
          <w:noProof/>
          <w:sz w:val="20"/>
          <w:szCs w:val="20"/>
          <w:lang w:val="en-GB"/>
        </w:rPr>
      </w:pPr>
      <w:r w:rsidRPr="00A35E76">
        <w:rPr>
          <w:noProof/>
          <w:sz w:val="20"/>
          <w:szCs w:val="20"/>
          <w:lang w:val="en-GB"/>
        </w:rPr>
        <w:t>5.2</w:t>
      </w:r>
      <w:r w:rsidRPr="00A35E76">
        <w:rPr>
          <w:noProof/>
          <w:sz w:val="20"/>
          <w:szCs w:val="20"/>
          <w:lang w:val="en-GB"/>
        </w:rPr>
        <w:tab/>
        <w:t>The Contracting Party shall notify GME, under penalty of lapse, of any claim for damages relating to the supply of the Services within and no later than fifteen working days of the day on which the Contracting Party has come to know, or should have known using proper diligence, the occurrence of the damaging event, providing at the same time a detailed report of the circumstances of the damaging event and of the damage so produced. The documents in support of the claim shall be transmitted to GME within and no later than twenty working days of the day on which the Contracting Party has come to know, or should have known using proper diligence, the occurrence of the damaging event.</w:t>
      </w:r>
    </w:p>
    <w:p w14:paraId="758F094C" w14:textId="77777777" w:rsidR="00DE37DD" w:rsidRPr="00A35E76" w:rsidRDefault="00DE37DD" w:rsidP="00DE37DD">
      <w:pPr>
        <w:pStyle w:val="BodyTextIndent"/>
        <w:jc w:val="both"/>
        <w:rPr>
          <w:noProof/>
          <w:sz w:val="20"/>
          <w:szCs w:val="20"/>
          <w:lang w:val="en-GB"/>
        </w:rPr>
      </w:pPr>
    </w:p>
    <w:p w14:paraId="0B64946F" w14:textId="77777777" w:rsidR="00DE37DD" w:rsidRPr="00A35E76" w:rsidRDefault="00DE37DD" w:rsidP="00DE37DD">
      <w:pPr>
        <w:pStyle w:val="BodyTextIndent"/>
        <w:jc w:val="both"/>
        <w:rPr>
          <w:noProof/>
          <w:sz w:val="20"/>
          <w:szCs w:val="20"/>
          <w:lang w:val="en-GB"/>
        </w:rPr>
      </w:pPr>
      <w:r w:rsidRPr="00A35E76">
        <w:rPr>
          <w:noProof/>
          <w:sz w:val="20"/>
          <w:szCs w:val="20"/>
          <w:lang w:val="en-GB"/>
        </w:rPr>
        <w:t>5.3</w:t>
      </w:r>
      <w:r w:rsidRPr="00A35E76">
        <w:rPr>
          <w:noProof/>
          <w:sz w:val="20"/>
          <w:szCs w:val="20"/>
          <w:lang w:val="en-GB"/>
        </w:rPr>
        <w:tab/>
        <w:t>GME and the Contracting Party shall not be liable for default due to force majeure, fortuitous cases, or events beyond their control, including but not limited to wars, uprisings, earthquakes, floods, fires, strikes, interruptions in electricity supply or in the operation of dedicated data transmission lines making part of the System, when such interruptions are exclusively the fault of third parties.</w:t>
      </w:r>
    </w:p>
    <w:p w14:paraId="2C9F287D" w14:textId="77777777" w:rsidR="00DE37DD" w:rsidRPr="00A35E76" w:rsidRDefault="00DE37DD" w:rsidP="00DE37DD">
      <w:pPr>
        <w:pStyle w:val="BodyTextIndent"/>
        <w:jc w:val="both"/>
        <w:rPr>
          <w:noProof/>
          <w:sz w:val="20"/>
          <w:szCs w:val="20"/>
          <w:lang w:val="en-GB"/>
        </w:rPr>
      </w:pPr>
    </w:p>
    <w:p w14:paraId="70E105CB" w14:textId="77777777" w:rsidR="00DE37DD" w:rsidRPr="00A35E76" w:rsidRDefault="00DE37DD" w:rsidP="00DE37DD">
      <w:pPr>
        <w:pStyle w:val="BodyTextIndent"/>
        <w:jc w:val="both"/>
        <w:rPr>
          <w:noProof/>
          <w:sz w:val="20"/>
          <w:szCs w:val="20"/>
          <w:lang w:val="en-GB"/>
        </w:rPr>
      </w:pPr>
    </w:p>
    <w:p w14:paraId="03A83A68" w14:textId="77777777" w:rsidR="00DE37DD" w:rsidRPr="00A35E76" w:rsidRDefault="00DE37DD" w:rsidP="00DE37DD">
      <w:pPr>
        <w:pStyle w:val="BodyTextIndent"/>
        <w:jc w:val="both"/>
        <w:rPr>
          <w:noProof/>
          <w:sz w:val="20"/>
          <w:szCs w:val="20"/>
          <w:lang w:val="en-GB"/>
        </w:rPr>
      </w:pPr>
      <w:r w:rsidRPr="00A35E76">
        <w:rPr>
          <w:noProof/>
          <w:sz w:val="20"/>
          <w:szCs w:val="20"/>
          <w:lang w:val="en-GB"/>
        </w:rPr>
        <w:t>5.4</w:t>
      </w:r>
      <w:r w:rsidRPr="00A35E76">
        <w:rPr>
          <w:noProof/>
          <w:sz w:val="20"/>
          <w:szCs w:val="20"/>
          <w:lang w:val="en-GB"/>
        </w:rPr>
        <w:tab/>
        <w:t>GME shall not be liable for any damage suffered by the Contracting Party and/or third parties, if GME receives from GSE an appropriate request to cancel, suspend, or revoke a gas release allocation procedure already carried out or being carried out.</w:t>
      </w:r>
      <w:r w:rsidRPr="00A35E76">
        <w:rPr>
          <w:noProof/>
          <w:sz w:val="20"/>
          <w:szCs w:val="20"/>
          <w:lang w:val="en-GB"/>
        </w:rPr>
        <w:tab/>
      </w:r>
    </w:p>
    <w:p w14:paraId="67D54C6B" w14:textId="77777777" w:rsidR="00DE37DD" w:rsidRPr="00A35E76" w:rsidRDefault="00DE37DD" w:rsidP="00DE37DD">
      <w:pPr>
        <w:pStyle w:val="BodyTextIndent"/>
        <w:jc w:val="both"/>
        <w:rPr>
          <w:noProof/>
          <w:sz w:val="20"/>
          <w:szCs w:val="20"/>
          <w:lang w:val="en-GB"/>
        </w:rPr>
      </w:pPr>
    </w:p>
    <w:p w14:paraId="7CE19E40" w14:textId="77777777" w:rsidR="00DE37DD" w:rsidRPr="00A35E76" w:rsidRDefault="00DE37DD" w:rsidP="00DE37DD">
      <w:pPr>
        <w:pStyle w:val="BodyTextIndent"/>
        <w:jc w:val="both"/>
        <w:rPr>
          <w:noProof/>
          <w:sz w:val="20"/>
          <w:szCs w:val="20"/>
          <w:lang w:val="en-GB"/>
        </w:rPr>
      </w:pPr>
    </w:p>
    <w:p w14:paraId="76810757" w14:textId="77777777" w:rsidR="00DE37DD" w:rsidRPr="00A35E76" w:rsidRDefault="00DE37DD" w:rsidP="00DE37DD">
      <w:pPr>
        <w:pStyle w:val="BodyTextIndent"/>
        <w:jc w:val="both"/>
        <w:rPr>
          <w:noProof/>
          <w:sz w:val="20"/>
          <w:szCs w:val="20"/>
          <w:lang w:val="en-GB"/>
        </w:rPr>
      </w:pPr>
      <w:r w:rsidRPr="00A35E76">
        <w:rPr>
          <w:noProof/>
          <w:sz w:val="20"/>
          <w:szCs w:val="20"/>
          <w:lang w:val="en-GB"/>
        </w:rPr>
        <w:t>5.4</w:t>
      </w:r>
      <w:r w:rsidRPr="00A35E76">
        <w:rPr>
          <w:noProof/>
          <w:sz w:val="20"/>
          <w:szCs w:val="20"/>
          <w:lang w:val="en-GB"/>
        </w:rPr>
        <w:tab/>
        <w:t xml:space="preserve">GME may, in cases of force majeure or fortuitous events, and, in general, in all cases where the activities of the Contracting Party may damage the integrity or security of the System, suspend access to the System without requiring any prior notification of the circumstances giving rise to the suspension. </w:t>
      </w:r>
    </w:p>
    <w:p w14:paraId="4F038BD1" w14:textId="77777777" w:rsidR="00DE37DD" w:rsidRPr="00A35E76" w:rsidRDefault="00DE37DD" w:rsidP="00DE37DD">
      <w:pPr>
        <w:pStyle w:val="BodyText"/>
        <w:rPr>
          <w:noProof/>
          <w:sz w:val="20"/>
          <w:szCs w:val="20"/>
          <w:lang w:val="en-GB"/>
        </w:rPr>
      </w:pPr>
    </w:p>
    <w:p w14:paraId="5617AA77" w14:textId="77777777" w:rsidR="00DE37DD" w:rsidRPr="00A35E76" w:rsidRDefault="00DE37DD" w:rsidP="00DE37DD">
      <w:pPr>
        <w:pStyle w:val="BodyText"/>
        <w:rPr>
          <w:b w:val="0"/>
          <w:bCs w:val="0"/>
          <w:i w:val="0"/>
          <w:iCs w:val="0"/>
          <w:noProof/>
          <w:sz w:val="20"/>
          <w:szCs w:val="20"/>
          <w:lang w:val="en-GB"/>
        </w:rPr>
      </w:pPr>
      <w:r w:rsidRPr="00A35E76">
        <w:rPr>
          <w:noProof/>
          <w:sz w:val="20"/>
          <w:szCs w:val="20"/>
          <w:lang w:val="en-GB"/>
        </w:rPr>
        <w:t>Article 6</w:t>
      </w:r>
    </w:p>
    <w:p w14:paraId="64F37364" w14:textId="77777777" w:rsidR="00DE37DD" w:rsidRPr="00A35E76" w:rsidRDefault="00DE37DD" w:rsidP="00DE37DD">
      <w:pPr>
        <w:pStyle w:val="BodyText"/>
        <w:rPr>
          <w:i w:val="0"/>
          <w:iCs w:val="0"/>
          <w:noProof/>
          <w:sz w:val="20"/>
          <w:szCs w:val="20"/>
          <w:lang w:val="en-GB"/>
        </w:rPr>
      </w:pPr>
      <w:r w:rsidRPr="00A35E76">
        <w:rPr>
          <w:i w:val="0"/>
          <w:iCs w:val="0"/>
          <w:noProof/>
          <w:sz w:val="20"/>
          <w:szCs w:val="20"/>
          <w:lang w:val="en-GB"/>
        </w:rPr>
        <w:t>Duration</w:t>
      </w:r>
    </w:p>
    <w:p w14:paraId="6A9EAD33" w14:textId="77777777" w:rsidR="00DE37DD" w:rsidRPr="00A35E76" w:rsidRDefault="00DE37DD" w:rsidP="00DE37DD">
      <w:pPr>
        <w:pStyle w:val="BodyTextIndent"/>
        <w:ind w:left="0" w:firstLine="0"/>
        <w:rPr>
          <w:noProof/>
          <w:sz w:val="20"/>
          <w:szCs w:val="20"/>
          <w:lang w:val="en-GB"/>
        </w:rPr>
      </w:pPr>
    </w:p>
    <w:p w14:paraId="6467709E" w14:textId="77777777" w:rsidR="00DE37DD" w:rsidRPr="00A35E76" w:rsidRDefault="00DE37DD" w:rsidP="00DE37DD">
      <w:pPr>
        <w:pStyle w:val="BodyTextIndent"/>
        <w:jc w:val="both"/>
        <w:rPr>
          <w:noProof/>
          <w:sz w:val="20"/>
          <w:szCs w:val="20"/>
          <w:lang w:val="en-GB"/>
        </w:rPr>
      </w:pPr>
      <w:r w:rsidRPr="00A35E76">
        <w:rPr>
          <w:noProof/>
          <w:sz w:val="20"/>
          <w:szCs w:val="20"/>
          <w:lang w:val="en-GB"/>
        </w:rPr>
        <w:t>6.1</w:t>
      </w:r>
      <w:r w:rsidRPr="00A35E76">
        <w:rPr>
          <w:noProof/>
          <w:sz w:val="20"/>
          <w:szCs w:val="20"/>
          <w:lang w:val="en-GB"/>
        </w:rPr>
        <w:tab/>
        <w:t xml:space="preserve">This Agreement shall be executed by and upon the signature of the Contracting Party and the receipt of its original copy by GME. Its duration shall be unlimited. The Agreement shall take effect after GME has successfully verified the completeness and correctness of the documents submitted by the Contracting Party and the fulfilment of the requirements for admission of the Contracting Party to the PGR. GME shall notify the Contracting Party of the outcome of the above verifications as per article 14 of the Rules. </w:t>
      </w:r>
    </w:p>
    <w:p w14:paraId="6F58373C" w14:textId="77777777" w:rsidR="00DE37DD" w:rsidRPr="00A35E76" w:rsidRDefault="00DE37DD" w:rsidP="00DE37DD">
      <w:pPr>
        <w:pStyle w:val="BodyTextIndent"/>
        <w:jc w:val="both"/>
        <w:rPr>
          <w:noProof/>
          <w:sz w:val="20"/>
          <w:szCs w:val="20"/>
          <w:lang w:val="en-GB"/>
        </w:rPr>
      </w:pPr>
    </w:p>
    <w:p w14:paraId="264BF0D5" w14:textId="77777777" w:rsidR="00DE37DD" w:rsidRPr="00A35E76" w:rsidRDefault="00DE37DD" w:rsidP="00DE37DD">
      <w:pPr>
        <w:pStyle w:val="BodyTextIndent"/>
        <w:jc w:val="both"/>
        <w:rPr>
          <w:noProof/>
          <w:sz w:val="20"/>
          <w:szCs w:val="20"/>
          <w:lang w:val="en-GB"/>
        </w:rPr>
      </w:pPr>
      <w:r w:rsidRPr="00A35E76">
        <w:rPr>
          <w:noProof/>
          <w:sz w:val="20"/>
          <w:szCs w:val="20"/>
          <w:lang w:val="en-GB"/>
        </w:rPr>
        <w:t>6.2</w:t>
      </w:r>
      <w:r w:rsidRPr="00A35E76">
        <w:rPr>
          <w:noProof/>
          <w:sz w:val="20"/>
          <w:szCs w:val="20"/>
          <w:lang w:val="en-GB"/>
        </w:rPr>
        <w:tab/>
        <w:t>This Agreement shall cease to have effect upon the occurrence of one of the following events:</w:t>
      </w:r>
    </w:p>
    <w:p w14:paraId="4A62F4EB" w14:textId="77777777" w:rsidR="00DE37DD" w:rsidRPr="00A35E76" w:rsidRDefault="00DE37DD" w:rsidP="00DE37DD">
      <w:pPr>
        <w:ind w:left="705"/>
        <w:jc w:val="both"/>
        <w:rPr>
          <w:rFonts w:ascii="Arial" w:hAnsi="Arial" w:cs="Arial"/>
          <w:noProof/>
          <w:sz w:val="20"/>
          <w:szCs w:val="20"/>
          <w:lang w:val="en-GB"/>
        </w:rPr>
      </w:pPr>
    </w:p>
    <w:p w14:paraId="515AB788" w14:textId="77777777" w:rsidR="00DE37DD" w:rsidRPr="00A35E76" w:rsidRDefault="00DE37DD" w:rsidP="00DE37DD">
      <w:pPr>
        <w:numPr>
          <w:ilvl w:val="0"/>
          <w:numId w:val="4"/>
        </w:numPr>
        <w:jc w:val="both"/>
        <w:rPr>
          <w:rFonts w:ascii="Arial" w:hAnsi="Arial" w:cs="Arial"/>
          <w:noProof/>
          <w:sz w:val="20"/>
          <w:szCs w:val="20"/>
          <w:lang w:val="en-GB"/>
        </w:rPr>
      </w:pPr>
      <w:r w:rsidRPr="00A35E76">
        <w:rPr>
          <w:rFonts w:ascii="Arial" w:hAnsi="Arial" w:cs="Arial"/>
          <w:noProof/>
          <w:sz w:val="20"/>
          <w:szCs w:val="20"/>
          <w:lang w:val="en-GB"/>
        </w:rPr>
        <w:t>exclusion of the Contracting Party from the PGR;</w:t>
      </w:r>
    </w:p>
    <w:p w14:paraId="203FC648" w14:textId="77777777" w:rsidR="00DE37DD" w:rsidRPr="00A35E76" w:rsidRDefault="00DE37DD" w:rsidP="00DE37DD">
      <w:pPr>
        <w:numPr>
          <w:ilvl w:val="0"/>
          <w:numId w:val="4"/>
        </w:numPr>
        <w:rPr>
          <w:rFonts w:ascii="Arial" w:hAnsi="Arial" w:cs="Arial"/>
          <w:noProof/>
          <w:sz w:val="20"/>
          <w:szCs w:val="20"/>
          <w:lang w:val="en-GB"/>
        </w:rPr>
      </w:pPr>
      <w:r w:rsidRPr="00A35E76">
        <w:rPr>
          <w:rFonts w:ascii="Arial" w:hAnsi="Arial" w:cs="Arial"/>
          <w:noProof/>
          <w:sz w:val="20"/>
          <w:szCs w:val="20"/>
          <w:lang w:val="en-GB"/>
        </w:rPr>
        <w:t>total disabling of the System as a result of amendments to the applicable provisions;</w:t>
      </w:r>
    </w:p>
    <w:p w14:paraId="49A684E2" w14:textId="77777777" w:rsidR="00DE37DD" w:rsidRPr="00A35E76" w:rsidRDefault="00DE37DD" w:rsidP="00DE37DD">
      <w:pPr>
        <w:numPr>
          <w:ilvl w:val="0"/>
          <w:numId w:val="4"/>
        </w:numPr>
        <w:jc w:val="both"/>
        <w:rPr>
          <w:rFonts w:ascii="Arial" w:hAnsi="Arial" w:cs="Arial"/>
          <w:noProof/>
          <w:sz w:val="20"/>
          <w:szCs w:val="20"/>
          <w:lang w:val="en-GB"/>
        </w:rPr>
      </w:pPr>
      <w:r w:rsidRPr="00A35E76">
        <w:rPr>
          <w:rFonts w:ascii="Arial" w:hAnsi="Arial" w:cs="Arial"/>
          <w:noProof/>
          <w:sz w:val="20"/>
          <w:szCs w:val="20"/>
          <w:lang w:val="en-GB"/>
        </w:rPr>
        <w:t>Contracting Party’s withdrawal herefrom.</w:t>
      </w:r>
    </w:p>
    <w:p w14:paraId="1444ABF2" w14:textId="77777777" w:rsidR="00DE37DD" w:rsidRPr="00A35E76" w:rsidRDefault="00DE37DD" w:rsidP="00DE37DD">
      <w:pPr>
        <w:jc w:val="both"/>
        <w:rPr>
          <w:rFonts w:ascii="Arial" w:hAnsi="Arial" w:cs="Arial"/>
          <w:noProof/>
          <w:sz w:val="20"/>
          <w:szCs w:val="20"/>
          <w:lang w:val="en-GB"/>
        </w:rPr>
      </w:pPr>
    </w:p>
    <w:p w14:paraId="29850E39" w14:textId="77777777" w:rsidR="00DE37DD" w:rsidRPr="00A35E76" w:rsidRDefault="00DE37DD" w:rsidP="00DE37DD">
      <w:pPr>
        <w:pStyle w:val="BodyTextIndent"/>
        <w:jc w:val="both"/>
        <w:rPr>
          <w:noProof/>
          <w:sz w:val="20"/>
          <w:szCs w:val="20"/>
          <w:lang w:val="en-GB"/>
        </w:rPr>
      </w:pPr>
      <w:r w:rsidRPr="00A35E76">
        <w:rPr>
          <w:noProof/>
          <w:sz w:val="20"/>
          <w:szCs w:val="20"/>
          <w:lang w:val="en-GB"/>
        </w:rPr>
        <w:t>6.3</w:t>
      </w:r>
      <w:r w:rsidRPr="00A35E76">
        <w:rPr>
          <w:noProof/>
          <w:sz w:val="20"/>
          <w:szCs w:val="20"/>
          <w:lang w:val="en-GB"/>
        </w:rPr>
        <w:tab/>
        <w:t>The dissolution of the Agreement under this article shall not impair any other right of either party under the Agreement or the generally applicable legislation, and any right or obligation of either party that has already arisen upon the date of dissolution.</w:t>
      </w:r>
    </w:p>
    <w:p w14:paraId="707F7A18" w14:textId="77777777" w:rsidR="00DE37DD" w:rsidRPr="00A35E76" w:rsidRDefault="00DE37DD" w:rsidP="00DE37DD">
      <w:pPr>
        <w:pStyle w:val="BodyTextIndent"/>
        <w:jc w:val="both"/>
        <w:rPr>
          <w:noProof/>
          <w:sz w:val="20"/>
          <w:szCs w:val="20"/>
          <w:lang w:val="en-GB"/>
        </w:rPr>
      </w:pPr>
    </w:p>
    <w:p w14:paraId="657BDF4E" w14:textId="77777777" w:rsidR="00DE37DD" w:rsidRPr="00A35E76" w:rsidRDefault="00DE37DD" w:rsidP="00DE37DD">
      <w:pPr>
        <w:pStyle w:val="Heading4"/>
        <w:rPr>
          <w:noProof/>
          <w:sz w:val="20"/>
          <w:szCs w:val="20"/>
          <w:lang w:val="en-GB"/>
        </w:rPr>
      </w:pPr>
      <w:r w:rsidRPr="00A35E76">
        <w:rPr>
          <w:noProof/>
          <w:sz w:val="20"/>
          <w:szCs w:val="20"/>
          <w:lang w:val="en-GB"/>
        </w:rPr>
        <w:t>Article 7</w:t>
      </w:r>
    </w:p>
    <w:p w14:paraId="5C32A573" w14:textId="77777777" w:rsidR="00DE37DD" w:rsidRPr="00A35E76" w:rsidRDefault="00DE37DD" w:rsidP="00DE37DD">
      <w:pPr>
        <w:pStyle w:val="Heading3"/>
        <w:jc w:val="center"/>
        <w:rPr>
          <w:b/>
          <w:bCs/>
          <w:i/>
          <w:caps/>
          <w:noProof/>
          <w:sz w:val="20"/>
          <w:szCs w:val="20"/>
          <w:u w:val="none"/>
          <w:lang w:val="en-GB"/>
        </w:rPr>
      </w:pPr>
      <w:r w:rsidRPr="00A35E76">
        <w:rPr>
          <w:b/>
          <w:bCs/>
          <w:noProof/>
          <w:sz w:val="20"/>
          <w:szCs w:val="20"/>
          <w:u w:val="none"/>
          <w:lang w:val="en-GB"/>
        </w:rPr>
        <w:t>Termination</w:t>
      </w:r>
    </w:p>
    <w:p w14:paraId="1E021F1F" w14:textId="77777777" w:rsidR="00DE37DD" w:rsidRPr="00A35E76" w:rsidRDefault="00DE37DD" w:rsidP="00DE37DD">
      <w:pPr>
        <w:rPr>
          <w:rFonts w:ascii="Arial" w:hAnsi="Arial" w:cs="Arial"/>
          <w:b/>
          <w:bCs/>
          <w:noProof/>
          <w:sz w:val="20"/>
          <w:szCs w:val="20"/>
          <w:lang w:val="en-GB"/>
        </w:rPr>
      </w:pPr>
    </w:p>
    <w:p w14:paraId="5270A2C8"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7.1</w:t>
      </w:r>
      <w:r w:rsidRPr="00A35E76">
        <w:rPr>
          <w:rFonts w:ascii="Arial" w:hAnsi="Arial" w:cs="Arial"/>
          <w:noProof/>
          <w:sz w:val="20"/>
          <w:szCs w:val="20"/>
          <w:lang w:val="en-GB"/>
        </w:rPr>
        <w:tab/>
        <w:t xml:space="preserve">Any loss for whatever reason of the status of participant, as acquired in accordance with article 14 of the Rules, shall constitute reason for </w:t>
      </w:r>
      <w:r w:rsidRPr="00A35E76">
        <w:rPr>
          <w:rFonts w:ascii="Arial" w:hAnsi="Arial" w:cs="Arial"/>
          <w:i/>
          <w:iCs/>
          <w:noProof/>
          <w:sz w:val="20"/>
          <w:szCs w:val="20"/>
          <w:lang w:val="en-GB"/>
        </w:rPr>
        <w:t>de jure</w:t>
      </w:r>
      <w:r w:rsidRPr="00A35E76">
        <w:rPr>
          <w:rFonts w:ascii="Arial" w:hAnsi="Arial" w:cs="Arial"/>
          <w:noProof/>
          <w:sz w:val="20"/>
          <w:szCs w:val="20"/>
          <w:lang w:val="en-GB"/>
        </w:rPr>
        <w:t xml:space="preserve"> termination of this Agreement pursuant to article 1456 of the Italian Civil Code. </w:t>
      </w:r>
    </w:p>
    <w:p w14:paraId="4621A72D" w14:textId="77777777" w:rsidR="00DE37DD" w:rsidRPr="00A35E76" w:rsidRDefault="00DE37DD" w:rsidP="00DE37DD">
      <w:pPr>
        <w:ind w:left="708" w:hanging="708"/>
        <w:jc w:val="both"/>
        <w:rPr>
          <w:rFonts w:ascii="Arial" w:hAnsi="Arial" w:cs="Arial"/>
          <w:noProof/>
          <w:sz w:val="20"/>
          <w:szCs w:val="20"/>
          <w:lang w:val="en-GB"/>
        </w:rPr>
      </w:pPr>
    </w:p>
    <w:p w14:paraId="14173EFE" w14:textId="77777777" w:rsidR="00DE37DD" w:rsidRPr="00A35E76" w:rsidRDefault="00DE37DD" w:rsidP="00DE37DD">
      <w:pPr>
        <w:pStyle w:val="Heading4"/>
        <w:rPr>
          <w:noProof/>
          <w:sz w:val="20"/>
          <w:szCs w:val="20"/>
          <w:lang w:val="en-GB"/>
        </w:rPr>
      </w:pPr>
      <w:r w:rsidRPr="00A35E76">
        <w:rPr>
          <w:noProof/>
          <w:sz w:val="20"/>
          <w:szCs w:val="20"/>
          <w:lang w:val="en-GB"/>
        </w:rPr>
        <w:t>Article 8</w:t>
      </w:r>
    </w:p>
    <w:p w14:paraId="5AD8615A" w14:textId="77777777" w:rsidR="00DE37DD" w:rsidRPr="00A35E76" w:rsidRDefault="00DE37DD" w:rsidP="00DE37DD">
      <w:pPr>
        <w:jc w:val="center"/>
        <w:rPr>
          <w:rFonts w:ascii="Arial" w:hAnsi="Arial" w:cs="Arial"/>
          <w:b/>
          <w:bCs/>
          <w:noProof/>
          <w:sz w:val="20"/>
          <w:szCs w:val="20"/>
          <w:lang w:val="en-GB"/>
        </w:rPr>
      </w:pPr>
      <w:r w:rsidRPr="00A35E76">
        <w:rPr>
          <w:rFonts w:ascii="Arial" w:hAnsi="Arial" w:cs="Arial"/>
          <w:b/>
          <w:bCs/>
          <w:noProof/>
          <w:sz w:val="20"/>
          <w:szCs w:val="20"/>
          <w:lang w:val="en-GB"/>
        </w:rPr>
        <w:t>General Clauses</w:t>
      </w:r>
    </w:p>
    <w:p w14:paraId="3A1B93AF" w14:textId="77777777" w:rsidR="00DE37DD" w:rsidRPr="00A35E76" w:rsidRDefault="00DE37DD" w:rsidP="00DE37DD">
      <w:pPr>
        <w:jc w:val="center"/>
        <w:rPr>
          <w:rFonts w:ascii="Arial" w:hAnsi="Arial" w:cs="Arial"/>
          <w:b/>
          <w:bCs/>
          <w:noProof/>
          <w:sz w:val="20"/>
          <w:szCs w:val="20"/>
          <w:lang w:val="en-GB"/>
        </w:rPr>
      </w:pPr>
    </w:p>
    <w:p w14:paraId="4EFD802F"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8.1</w:t>
      </w:r>
      <w:r w:rsidRPr="00A35E76">
        <w:rPr>
          <w:rFonts w:ascii="Arial" w:hAnsi="Arial" w:cs="Arial"/>
          <w:noProof/>
          <w:sz w:val="20"/>
          <w:szCs w:val="20"/>
          <w:lang w:val="en-GB"/>
        </w:rPr>
        <w:tab/>
        <w:t>The invalidity or nullity of one or more of the clauses of this Agreement shall not impair the validity of the remaining clauses, which shall retain in any event their full force and effect.</w:t>
      </w:r>
    </w:p>
    <w:p w14:paraId="6E2B5C38" w14:textId="77777777" w:rsidR="00DE37DD" w:rsidRPr="00A35E76" w:rsidRDefault="00DE37DD" w:rsidP="00DE37DD">
      <w:pPr>
        <w:ind w:left="708" w:hanging="708"/>
        <w:jc w:val="both"/>
        <w:rPr>
          <w:rFonts w:ascii="Arial" w:hAnsi="Arial" w:cs="Arial"/>
          <w:noProof/>
          <w:sz w:val="20"/>
          <w:szCs w:val="20"/>
          <w:lang w:val="en-GB"/>
        </w:rPr>
      </w:pPr>
    </w:p>
    <w:p w14:paraId="107DC5AF"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8.2</w:t>
      </w:r>
      <w:r w:rsidRPr="00A35E76">
        <w:rPr>
          <w:rFonts w:ascii="Arial" w:hAnsi="Arial" w:cs="Arial"/>
          <w:noProof/>
          <w:sz w:val="20"/>
          <w:szCs w:val="20"/>
          <w:lang w:val="en-GB"/>
        </w:rPr>
        <w:tab/>
        <w:t xml:space="preserve">This Agreement and the rights and obligations of the Parties resulting herefrom shall not be assigned to third parties unless otherwise specified herein. </w:t>
      </w:r>
    </w:p>
    <w:p w14:paraId="44158F6F" w14:textId="77777777" w:rsidR="00DE37DD" w:rsidRPr="00A35E76" w:rsidRDefault="00DE37DD" w:rsidP="00DE37DD">
      <w:pPr>
        <w:ind w:left="708" w:hanging="708"/>
        <w:jc w:val="both"/>
        <w:rPr>
          <w:rFonts w:ascii="Arial" w:hAnsi="Arial" w:cs="Arial"/>
          <w:noProof/>
          <w:sz w:val="20"/>
          <w:szCs w:val="20"/>
          <w:lang w:val="en-GB"/>
        </w:rPr>
      </w:pPr>
    </w:p>
    <w:p w14:paraId="0A2C6C65"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8.3</w:t>
      </w:r>
      <w:r w:rsidRPr="00A35E76">
        <w:rPr>
          <w:rFonts w:ascii="Arial" w:hAnsi="Arial" w:cs="Arial"/>
          <w:noProof/>
          <w:sz w:val="20"/>
          <w:szCs w:val="20"/>
          <w:lang w:val="en-GB"/>
        </w:rPr>
        <w:tab/>
        <w:t>Without prejudice to the provisions of article 5, para. 5.2 above, failure or delay by either Party to exercise one of the rights arising herefrom shall not represent a waiver of such rights.</w:t>
      </w:r>
    </w:p>
    <w:p w14:paraId="654714B6" w14:textId="77777777" w:rsidR="00DE37DD" w:rsidRPr="00A35E76" w:rsidRDefault="00DE37DD" w:rsidP="00DE37DD">
      <w:pPr>
        <w:ind w:left="708" w:hanging="708"/>
        <w:jc w:val="both"/>
        <w:rPr>
          <w:rFonts w:ascii="Arial" w:hAnsi="Arial" w:cs="Arial"/>
          <w:noProof/>
          <w:sz w:val="20"/>
          <w:szCs w:val="20"/>
          <w:lang w:val="en-GB"/>
        </w:rPr>
      </w:pPr>
    </w:p>
    <w:p w14:paraId="72F288E5"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8.4</w:t>
      </w:r>
      <w:r w:rsidRPr="00A35E76">
        <w:rPr>
          <w:rFonts w:ascii="Arial" w:hAnsi="Arial" w:cs="Arial"/>
          <w:noProof/>
          <w:sz w:val="20"/>
          <w:szCs w:val="20"/>
          <w:lang w:val="en-GB"/>
        </w:rPr>
        <w:tab/>
        <w:t>Except as provided in article 2, para. 2.2 a) above, any amendment hereto shall be made in writing.</w:t>
      </w:r>
    </w:p>
    <w:p w14:paraId="5D7A9FEB" w14:textId="77777777" w:rsidR="00DE37DD" w:rsidRPr="00A35E76" w:rsidRDefault="00DE37DD" w:rsidP="00DE37DD">
      <w:pPr>
        <w:ind w:left="708" w:hanging="708"/>
        <w:jc w:val="both"/>
        <w:rPr>
          <w:rFonts w:ascii="Arial" w:hAnsi="Arial" w:cs="Arial"/>
          <w:noProof/>
          <w:sz w:val="20"/>
          <w:szCs w:val="20"/>
          <w:lang w:val="en-GB"/>
        </w:rPr>
      </w:pPr>
    </w:p>
    <w:p w14:paraId="4455D569"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8.5</w:t>
      </w:r>
      <w:r w:rsidRPr="00A35E76">
        <w:rPr>
          <w:rFonts w:ascii="Arial" w:hAnsi="Arial" w:cs="Arial"/>
          <w:noProof/>
          <w:sz w:val="20"/>
          <w:szCs w:val="20"/>
          <w:lang w:val="en-GB"/>
        </w:rPr>
        <w:tab/>
        <w:t>For the purposes of this Agreement, the Parties elect domicile at the following addresses:</w:t>
      </w:r>
    </w:p>
    <w:p w14:paraId="2BE8EB39" w14:textId="77777777" w:rsidR="00DE37DD" w:rsidRPr="00A35E76" w:rsidRDefault="00DE37DD" w:rsidP="00DE37DD">
      <w:pPr>
        <w:ind w:left="1416" w:hanging="708"/>
        <w:jc w:val="both"/>
        <w:rPr>
          <w:rFonts w:ascii="Arial" w:hAnsi="Arial" w:cs="Arial"/>
          <w:noProof/>
          <w:sz w:val="20"/>
          <w:szCs w:val="20"/>
        </w:rPr>
      </w:pPr>
      <w:r w:rsidRPr="00A35E76">
        <w:rPr>
          <w:rFonts w:ascii="Arial" w:hAnsi="Arial" w:cs="Arial"/>
          <w:noProof/>
          <w:sz w:val="20"/>
          <w:szCs w:val="20"/>
        </w:rPr>
        <w:t xml:space="preserve">- </w:t>
      </w:r>
      <w:r w:rsidRPr="00A35E76">
        <w:rPr>
          <w:rFonts w:ascii="Arial" w:hAnsi="Arial" w:cs="Arial"/>
          <w:noProof/>
          <w:sz w:val="20"/>
          <w:szCs w:val="20"/>
        </w:rPr>
        <w:tab/>
      </w:r>
      <w:r w:rsidRPr="00A35E76">
        <w:rPr>
          <w:rFonts w:ascii="Arial" w:hAnsi="Arial" w:cs="Arial"/>
          <w:i/>
          <w:iCs/>
          <w:noProof/>
          <w:sz w:val="20"/>
          <w:szCs w:val="20"/>
        </w:rPr>
        <w:t>Gestore dei Mercati Energetici S.p.A.</w:t>
      </w:r>
      <w:r w:rsidRPr="00A35E76">
        <w:rPr>
          <w:rFonts w:ascii="Arial" w:hAnsi="Arial" w:cs="Arial"/>
          <w:noProof/>
          <w:sz w:val="20"/>
          <w:szCs w:val="20"/>
        </w:rPr>
        <w:t xml:space="preserve">, Viale Maresciallo Pilsudski 122–124, 00197 Rome, Italy;  </w:t>
      </w:r>
    </w:p>
    <w:p w14:paraId="2194A786"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rPr>
        <w:tab/>
      </w:r>
      <w:r w:rsidRPr="00A35E76">
        <w:rPr>
          <w:rFonts w:ascii="Arial" w:hAnsi="Arial" w:cs="Arial"/>
          <w:noProof/>
          <w:sz w:val="20"/>
          <w:szCs w:val="20"/>
          <w:lang w:val="en-GB"/>
        </w:rPr>
        <w:t xml:space="preserve">- </w:t>
      </w:r>
      <w:r w:rsidRPr="00A35E76">
        <w:rPr>
          <w:rFonts w:ascii="Arial" w:hAnsi="Arial" w:cs="Arial"/>
          <w:noProof/>
          <w:sz w:val="20"/>
          <w:szCs w:val="20"/>
          <w:lang w:val="en-GB"/>
        </w:rPr>
        <w:tab/>
        <w:t xml:space="preserve">… </w:t>
      </w:r>
    </w:p>
    <w:p w14:paraId="5EEB93E6" w14:textId="77777777" w:rsidR="00DE37DD" w:rsidRPr="00A35E76" w:rsidRDefault="00DE37DD" w:rsidP="00DE37DD">
      <w:pPr>
        <w:ind w:left="708" w:hanging="708"/>
        <w:jc w:val="center"/>
        <w:rPr>
          <w:rFonts w:ascii="Arial" w:hAnsi="Arial" w:cs="Arial"/>
          <w:i/>
          <w:iCs/>
          <w:noProof/>
          <w:sz w:val="20"/>
          <w:szCs w:val="20"/>
          <w:lang w:val="en-GB"/>
        </w:rPr>
      </w:pPr>
      <w:r w:rsidRPr="00A35E76">
        <w:rPr>
          <w:rFonts w:ascii="Arial" w:hAnsi="Arial" w:cs="Arial"/>
          <w:i/>
          <w:iCs/>
          <w:noProof/>
          <w:sz w:val="20"/>
          <w:szCs w:val="20"/>
          <w:lang w:val="en-GB"/>
        </w:rPr>
        <w:t>(address)</w:t>
      </w:r>
    </w:p>
    <w:p w14:paraId="0E95BEB1" w14:textId="77777777" w:rsidR="00DE37DD" w:rsidRPr="00A35E76" w:rsidRDefault="00DE37DD" w:rsidP="00DE37DD">
      <w:pPr>
        <w:ind w:left="708" w:hanging="708"/>
        <w:jc w:val="both"/>
        <w:rPr>
          <w:rFonts w:ascii="Arial" w:hAnsi="Arial" w:cs="Arial"/>
          <w:noProof/>
          <w:sz w:val="20"/>
          <w:szCs w:val="20"/>
          <w:lang w:val="en-GB"/>
        </w:rPr>
      </w:pPr>
    </w:p>
    <w:p w14:paraId="21C14181"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9.6</w:t>
      </w:r>
      <w:r w:rsidRPr="00A35E76">
        <w:rPr>
          <w:rFonts w:ascii="Arial" w:hAnsi="Arial" w:cs="Arial"/>
          <w:noProof/>
          <w:sz w:val="20"/>
          <w:szCs w:val="20"/>
          <w:lang w:val="en-GB"/>
        </w:rPr>
        <w:tab/>
        <w:t>Any communication or notification to be made in accordance herewith shall be made in writing and delivered by hand or by courier, or sent by registered letter with return receipt, or by e-mail with acknowledgment of receipt, or by certified e-mail, to the following addresses:</w:t>
      </w:r>
    </w:p>
    <w:p w14:paraId="0DFAA3FE" w14:textId="77777777" w:rsidR="00DE37DD" w:rsidRPr="00A35E76" w:rsidRDefault="00DE37DD" w:rsidP="00DE37DD">
      <w:pPr>
        <w:ind w:left="1416" w:hanging="708"/>
        <w:jc w:val="both"/>
        <w:rPr>
          <w:rFonts w:ascii="Arial" w:hAnsi="Arial" w:cs="Arial"/>
          <w:noProof/>
          <w:sz w:val="20"/>
          <w:szCs w:val="20"/>
        </w:rPr>
      </w:pPr>
      <w:r w:rsidRPr="00A35E76">
        <w:rPr>
          <w:rFonts w:ascii="Arial" w:hAnsi="Arial" w:cs="Arial"/>
          <w:noProof/>
          <w:sz w:val="20"/>
          <w:szCs w:val="20"/>
        </w:rPr>
        <w:t xml:space="preserve">- </w:t>
      </w:r>
      <w:r w:rsidRPr="00A35E76">
        <w:rPr>
          <w:rFonts w:ascii="Arial" w:hAnsi="Arial" w:cs="Arial"/>
          <w:noProof/>
          <w:sz w:val="20"/>
          <w:szCs w:val="20"/>
        </w:rPr>
        <w:tab/>
      </w:r>
      <w:r w:rsidRPr="00A35E76">
        <w:rPr>
          <w:rFonts w:ascii="Arial" w:hAnsi="Arial" w:cs="Arial"/>
          <w:i/>
          <w:iCs/>
          <w:noProof/>
          <w:sz w:val="20"/>
          <w:szCs w:val="20"/>
        </w:rPr>
        <w:t>Gestore dei Mercati Energetici S.p.A.,</w:t>
      </w:r>
      <w:r w:rsidRPr="00A35E76">
        <w:rPr>
          <w:rFonts w:ascii="Arial" w:hAnsi="Arial" w:cs="Arial"/>
          <w:noProof/>
          <w:sz w:val="20"/>
          <w:szCs w:val="20"/>
        </w:rPr>
        <w:t xml:space="preserve"> Viale Maresciallo Pilsudski 122–124, 00197 Rome, Italy; e-mail address: </w:t>
      </w:r>
      <w:hyperlink r:id="rId9" w:history="1">
        <w:r w:rsidRPr="00A35E76">
          <w:rPr>
            <w:rStyle w:val="Hyperlink"/>
            <w:rFonts w:ascii="Arial" w:hAnsi="Arial" w:cs="Arial"/>
            <w:noProof/>
            <w:sz w:val="20"/>
            <w:szCs w:val="20"/>
          </w:rPr>
          <w:t>info@mercatoelettrico.org</w:t>
        </w:r>
      </w:hyperlink>
      <w:r w:rsidRPr="00A35E76">
        <w:rPr>
          <w:rFonts w:ascii="Arial" w:hAnsi="Arial" w:cs="Arial"/>
          <w:noProof/>
          <w:sz w:val="20"/>
          <w:szCs w:val="20"/>
        </w:rPr>
        <w:t xml:space="preserve">, </w:t>
      </w:r>
      <w:hyperlink r:id="rId10" w:history="1">
        <w:r w:rsidRPr="00A35E76">
          <w:rPr>
            <w:rStyle w:val="Hyperlink"/>
            <w:rFonts w:ascii="Arial" w:hAnsi="Arial" w:cs="Arial"/>
            <w:noProof/>
            <w:sz w:val="20"/>
            <w:szCs w:val="20"/>
          </w:rPr>
          <w:t>gme@pec.mercatoelettrico.org</w:t>
        </w:r>
      </w:hyperlink>
      <w:r w:rsidRPr="00A35E76">
        <w:rPr>
          <w:rFonts w:ascii="Arial" w:hAnsi="Arial" w:cs="Arial"/>
          <w:noProof/>
          <w:sz w:val="20"/>
          <w:szCs w:val="20"/>
        </w:rPr>
        <w:t xml:space="preserve">  </w:t>
      </w:r>
    </w:p>
    <w:p w14:paraId="63720E9A" w14:textId="77777777" w:rsidR="00DE37DD" w:rsidRPr="00A35E76" w:rsidRDefault="00DE37DD" w:rsidP="00DE37DD">
      <w:pPr>
        <w:ind w:left="1416" w:hanging="708"/>
        <w:jc w:val="both"/>
        <w:rPr>
          <w:rFonts w:ascii="Arial" w:hAnsi="Arial" w:cs="Arial"/>
          <w:noProof/>
          <w:sz w:val="20"/>
          <w:szCs w:val="20"/>
          <w:lang w:val="en-GB"/>
        </w:rPr>
      </w:pPr>
      <w:r w:rsidRPr="00A35E76">
        <w:rPr>
          <w:rFonts w:ascii="Arial" w:hAnsi="Arial" w:cs="Arial"/>
          <w:noProof/>
          <w:sz w:val="20"/>
          <w:szCs w:val="20"/>
          <w:lang w:val="en-GB"/>
        </w:rPr>
        <w:t xml:space="preserve">- </w:t>
      </w:r>
      <w:r w:rsidRPr="00A35E76">
        <w:rPr>
          <w:rFonts w:ascii="Arial" w:hAnsi="Arial" w:cs="Arial"/>
          <w:noProof/>
          <w:sz w:val="20"/>
          <w:szCs w:val="20"/>
          <w:lang w:val="en-GB"/>
        </w:rPr>
        <w:tab/>
        <w:t xml:space="preserve">… </w:t>
      </w:r>
    </w:p>
    <w:p w14:paraId="29A72727" w14:textId="77777777" w:rsidR="00DE37DD" w:rsidRPr="00A35E76" w:rsidRDefault="00DE37DD" w:rsidP="00DE37DD">
      <w:pPr>
        <w:ind w:left="1416"/>
        <w:jc w:val="center"/>
        <w:rPr>
          <w:rFonts w:ascii="Arial" w:hAnsi="Arial" w:cs="Arial"/>
          <w:i/>
          <w:iCs/>
          <w:noProof/>
          <w:sz w:val="20"/>
          <w:szCs w:val="20"/>
          <w:lang w:val="en-GB"/>
        </w:rPr>
      </w:pPr>
      <w:r w:rsidRPr="00A35E76">
        <w:rPr>
          <w:rFonts w:ascii="Arial" w:hAnsi="Arial" w:cs="Arial"/>
          <w:i/>
          <w:iCs/>
          <w:noProof/>
          <w:sz w:val="20"/>
          <w:szCs w:val="20"/>
          <w:lang w:val="en-GB"/>
        </w:rPr>
        <w:t>(address)</w:t>
      </w:r>
    </w:p>
    <w:p w14:paraId="0C95CAA7" w14:textId="77777777" w:rsidR="00DE37DD" w:rsidRPr="00A35E76" w:rsidRDefault="00DE37DD" w:rsidP="00DE37DD">
      <w:pPr>
        <w:ind w:left="1416"/>
        <w:jc w:val="both"/>
        <w:rPr>
          <w:rFonts w:ascii="Arial" w:hAnsi="Arial" w:cs="Arial"/>
          <w:noProof/>
          <w:sz w:val="20"/>
          <w:szCs w:val="20"/>
          <w:lang w:val="en-GB"/>
        </w:rPr>
      </w:pPr>
      <w:r w:rsidRPr="00A35E76">
        <w:rPr>
          <w:rFonts w:ascii="Arial" w:hAnsi="Arial" w:cs="Arial"/>
          <w:noProof/>
          <w:sz w:val="20"/>
          <w:szCs w:val="20"/>
          <w:lang w:val="en-GB"/>
        </w:rPr>
        <w:t>certified e-mail address …, e-mail address …</w:t>
      </w:r>
    </w:p>
    <w:p w14:paraId="698C2715" w14:textId="77777777" w:rsidR="00DE37DD" w:rsidRPr="00A35E76" w:rsidRDefault="00DE37DD" w:rsidP="00DE37DD">
      <w:pPr>
        <w:ind w:left="708" w:hanging="708"/>
        <w:jc w:val="both"/>
        <w:rPr>
          <w:rFonts w:ascii="Arial" w:hAnsi="Arial" w:cs="Arial"/>
          <w:noProof/>
          <w:sz w:val="20"/>
          <w:szCs w:val="20"/>
          <w:lang w:val="en-GB"/>
        </w:rPr>
      </w:pPr>
    </w:p>
    <w:p w14:paraId="40C4363B"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9.7</w:t>
      </w:r>
      <w:r w:rsidRPr="00A35E76">
        <w:rPr>
          <w:rFonts w:ascii="Arial" w:hAnsi="Arial" w:cs="Arial"/>
          <w:noProof/>
          <w:sz w:val="20"/>
          <w:szCs w:val="20"/>
          <w:lang w:val="en-GB"/>
        </w:rPr>
        <w:tab/>
        <w:t>Communications shall be deemed to have been received upon the date of signature of their receipt of delivery if delivered by hand, or when they reach the receiver’s address if sent by registered letter with return receipt, or upon the date of receipt of the acknowledgement of receipt if sent by e-mail, or upon the date of receipt of the receipt of delivery if sent by certified e-mail.</w:t>
      </w:r>
    </w:p>
    <w:p w14:paraId="42615AF6" w14:textId="77777777" w:rsidR="00DE37DD" w:rsidRPr="00A35E76" w:rsidRDefault="00DE37DD" w:rsidP="00DE37DD">
      <w:pPr>
        <w:pStyle w:val="Heading4"/>
        <w:rPr>
          <w:noProof/>
          <w:sz w:val="20"/>
          <w:szCs w:val="20"/>
          <w:lang w:val="en-GB"/>
        </w:rPr>
      </w:pPr>
    </w:p>
    <w:p w14:paraId="2BEB6DEE" w14:textId="77777777" w:rsidR="00DE37DD" w:rsidRPr="00A35E76" w:rsidRDefault="00DE37DD" w:rsidP="00DE37DD">
      <w:pPr>
        <w:pStyle w:val="Heading4"/>
        <w:rPr>
          <w:noProof/>
          <w:sz w:val="20"/>
          <w:szCs w:val="20"/>
          <w:lang w:val="en-GB"/>
        </w:rPr>
      </w:pPr>
      <w:r w:rsidRPr="00A35E76">
        <w:rPr>
          <w:noProof/>
          <w:sz w:val="20"/>
          <w:szCs w:val="20"/>
          <w:lang w:val="en-GB"/>
        </w:rPr>
        <w:t>Article 9</w:t>
      </w:r>
    </w:p>
    <w:p w14:paraId="01E4FFC8" w14:textId="77777777" w:rsidR="00DE37DD" w:rsidRPr="00A35E76" w:rsidRDefault="00DE37DD" w:rsidP="00DE37DD">
      <w:pPr>
        <w:jc w:val="center"/>
        <w:rPr>
          <w:rFonts w:ascii="Arial" w:hAnsi="Arial" w:cs="Arial"/>
          <w:noProof/>
          <w:sz w:val="20"/>
          <w:szCs w:val="20"/>
          <w:lang w:val="en-GB"/>
        </w:rPr>
      </w:pPr>
      <w:r w:rsidRPr="00A35E76">
        <w:rPr>
          <w:rFonts w:ascii="Arial" w:hAnsi="Arial" w:cs="Arial"/>
          <w:b/>
          <w:bCs/>
          <w:noProof/>
          <w:sz w:val="20"/>
          <w:szCs w:val="20"/>
          <w:lang w:val="en-GB"/>
        </w:rPr>
        <w:t>Governing Law</w:t>
      </w:r>
    </w:p>
    <w:p w14:paraId="49355799" w14:textId="77777777" w:rsidR="00DE37DD" w:rsidRPr="00A35E76" w:rsidRDefault="00DE37DD" w:rsidP="00DE37DD">
      <w:pPr>
        <w:jc w:val="both"/>
        <w:rPr>
          <w:rFonts w:ascii="Arial" w:hAnsi="Arial" w:cs="Arial"/>
          <w:noProof/>
          <w:sz w:val="20"/>
          <w:szCs w:val="20"/>
          <w:lang w:val="en-GB"/>
        </w:rPr>
      </w:pPr>
    </w:p>
    <w:p w14:paraId="1E6E6E6A" w14:textId="77777777" w:rsidR="00DE37DD" w:rsidRPr="00A35E76" w:rsidRDefault="00DE37DD" w:rsidP="00DE37DD">
      <w:pPr>
        <w:ind w:left="708" w:hanging="708"/>
        <w:jc w:val="both"/>
        <w:rPr>
          <w:rFonts w:ascii="Arial" w:hAnsi="Arial" w:cs="Arial"/>
          <w:noProof/>
          <w:sz w:val="20"/>
          <w:szCs w:val="20"/>
          <w:lang w:val="en-GB"/>
        </w:rPr>
      </w:pPr>
      <w:r w:rsidRPr="00A35E76">
        <w:rPr>
          <w:rFonts w:ascii="Arial" w:hAnsi="Arial" w:cs="Arial"/>
          <w:noProof/>
          <w:sz w:val="20"/>
          <w:szCs w:val="20"/>
          <w:lang w:val="en-GB"/>
        </w:rPr>
        <w:t>9.1</w:t>
      </w:r>
      <w:r w:rsidRPr="00A35E76">
        <w:rPr>
          <w:rFonts w:ascii="Arial" w:hAnsi="Arial" w:cs="Arial"/>
          <w:noProof/>
          <w:sz w:val="20"/>
          <w:szCs w:val="20"/>
          <w:lang w:val="en-GB"/>
        </w:rPr>
        <w:tab/>
        <w:t>This Agreement shall be governed by the Italian law.</w:t>
      </w:r>
    </w:p>
    <w:p w14:paraId="0D8E9D38" w14:textId="77777777" w:rsidR="00DE37DD" w:rsidRPr="00A35E76" w:rsidRDefault="00DE37DD" w:rsidP="00DE37DD">
      <w:pPr>
        <w:jc w:val="both"/>
        <w:rPr>
          <w:rFonts w:ascii="Arial" w:hAnsi="Arial" w:cs="Arial"/>
          <w:noProof/>
          <w:sz w:val="20"/>
          <w:szCs w:val="20"/>
          <w:lang w:val="en-GB"/>
        </w:rPr>
      </w:pPr>
    </w:p>
    <w:p w14:paraId="3332367A" w14:textId="77777777" w:rsidR="00DE37DD" w:rsidRPr="00A35E76" w:rsidRDefault="00DE37DD" w:rsidP="00DE37DD">
      <w:pPr>
        <w:pStyle w:val="Heading4"/>
        <w:rPr>
          <w:noProof/>
          <w:sz w:val="20"/>
          <w:szCs w:val="20"/>
          <w:lang w:val="en-GB"/>
        </w:rPr>
      </w:pPr>
    </w:p>
    <w:p w14:paraId="2860A496" w14:textId="77777777" w:rsidR="00DE37DD" w:rsidRPr="00A35E76" w:rsidRDefault="00DE37DD" w:rsidP="00DE37DD">
      <w:pPr>
        <w:rPr>
          <w:rFonts w:ascii="Arial" w:hAnsi="Arial" w:cs="Arial"/>
          <w:noProof/>
          <w:sz w:val="20"/>
          <w:szCs w:val="20"/>
          <w:lang w:val="en-GB"/>
        </w:rPr>
      </w:pPr>
    </w:p>
    <w:p w14:paraId="1E96E629" w14:textId="77777777" w:rsidR="00DE37DD" w:rsidRPr="00A35E76" w:rsidRDefault="00DE37DD" w:rsidP="00DE37DD">
      <w:pPr>
        <w:pStyle w:val="Heading4"/>
        <w:rPr>
          <w:noProof/>
          <w:sz w:val="20"/>
          <w:szCs w:val="20"/>
          <w:lang w:val="en-GB"/>
        </w:rPr>
      </w:pPr>
      <w:r w:rsidRPr="00A35E76">
        <w:rPr>
          <w:noProof/>
          <w:sz w:val="20"/>
          <w:szCs w:val="20"/>
          <w:lang w:val="en-GB"/>
        </w:rPr>
        <w:lastRenderedPageBreak/>
        <w:t>Article 10</w:t>
      </w:r>
    </w:p>
    <w:p w14:paraId="1E087A4E" w14:textId="77777777" w:rsidR="00DE37DD" w:rsidRPr="00A35E76" w:rsidRDefault="00DE37DD" w:rsidP="00DE37DD">
      <w:pPr>
        <w:jc w:val="center"/>
        <w:rPr>
          <w:rFonts w:ascii="Arial" w:hAnsi="Arial" w:cs="Arial"/>
          <w:b/>
          <w:bCs/>
          <w:noProof/>
          <w:sz w:val="20"/>
          <w:szCs w:val="20"/>
          <w:lang w:val="en-GB"/>
        </w:rPr>
      </w:pPr>
      <w:r w:rsidRPr="00A35E76">
        <w:rPr>
          <w:rFonts w:ascii="Arial" w:hAnsi="Arial" w:cs="Arial"/>
          <w:b/>
          <w:bCs/>
          <w:noProof/>
          <w:sz w:val="20"/>
          <w:szCs w:val="20"/>
          <w:lang w:val="en-GB"/>
        </w:rPr>
        <w:t>Disputes</w:t>
      </w:r>
    </w:p>
    <w:p w14:paraId="4648B9C8" w14:textId="77777777" w:rsidR="00DE37DD" w:rsidRPr="00A35E76" w:rsidRDefault="00DE37DD" w:rsidP="00DE37DD">
      <w:pPr>
        <w:rPr>
          <w:rFonts w:ascii="Arial" w:hAnsi="Arial" w:cs="Arial"/>
          <w:b/>
          <w:bCs/>
          <w:noProof/>
          <w:sz w:val="20"/>
          <w:szCs w:val="20"/>
          <w:lang w:val="en-GB"/>
        </w:rPr>
      </w:pPr>
    </w:p>
    <w:p w14:paraId="6F0C1761" w14:textId="77777777" w:rsidR="00DE37DD" w:rsidRPr="00A35E76" w:rsidRDefault="00DE37DD" w:rsidP="00DE37DD">
      <w:pPr>
        <w:ind w:left="705" w:hanging="705"/>
        <w:jc w:val="both"/>
        <w:rPr>
          <w:rFonts w:ascii="Arial" w:hAnsi="Arial" w:cs="Arial"/>
          <w:noProof/>
          <w:sz w:val="20"/>
          <w:szCs w:val="20"/>
          <w:lang w:val="en-GB"/>
        </w:rPr>
      </w:pPr>
      <w:r w:rsidRPr="00A35E76">
        <w:rPr>
          <w:rFonts w:ascii="Arial" w:hAnsi="Arial" w:cs="Arial"/>
          <w:noProof/>
          <w:sz w:val="20"/>
          <w:szCs w:val="20"/>
          <w:lang w:val="en-GB"/>
        </w:rPr>
        <w:t>10.1</w:t>
      </w:r>
      <w:r w:rsidRPr="00A35E76">
        <w:rPr>
          <w:rFonts w:ascii="Arial" w:hAnsi="Arial" w:cs="Arial"/>
          <w:noProof/>
          <w:sz w:val="20"/>
          <w:szCs w:val="20"/>
          <w:lang w:val="en-GB"/>
        </w:rPr>
        <w:tab/>
        <w:t>Any dispute arising between GME and the Contracting Party in connection herewith shall be settled in accordance with the provisions contained in Title IV of the Rules, which shall be deemed to be fully referred to and transcribed herein.</w:t>
      </w:r>
    </w:p>
    <w:p w14:paraId="3DE9C964" w14:textId="77777777" w:rsidR="00DE37DD" w:rsidRPr="00A35E76" w:rsidRDefault="00DE37DD" w:rsidP="00DE37DD">
      <w:pPr>
        <w:ind w:left="708" w:hanging="708"/>
        <w:jc w:val="both"/>
        <w:rPr>
          <w:rFonts w:ascii="Arial" w:hAnsi="Arial" w:cs="Arial"/>
          <w:noProof/>
          <w:sz w:val="20"/>
          <w:szCs w:val="20"/>
          <w:lang w:val="en-GB"/>
        </w:rPr>
      </w:pPr>
    </w:p>
    <w:p w14:paraId="4CDFE38F" w14:textId="77777777" w:rsidR="00DE37DD" w:rsidRPr="00A35E76" w:rsidRDefault="00DE37DD" w:rsidP="00DE37DD">
      <w:pPr>
        <w:ind w:left="708" w:hanging="708"/>
        <w:jc w:val="both"/>
        <w:rPr>
          <w:rFonts w:ascii="Arial" w:hAnsi="Arial" w:cs="Arial"/>
          <w:noProof/>
          <w:sz w:val="20"/>
          <w:szCs w:val="20"/>
          <w:lang w:val="en-GB"/>
        </w:rPr>
      </w:pPr>
    </w:p>
    <w:p w14:paraId="4429C3CF" w14:textId="77777777" w:rsidR="00DE37DD" w:rsidRPr="00A35E76" w:rsidRDefault="00DE37DD" w:rsidP="00DE37DD">
      <w:pPr>
        <w:ind w:left="708" w:hanging="708"/>
        <w:jc w:val="both"/>
        <w:rPr>
          <w:rFonts w:ascii="Arial" w:hAnsi="Arial" w:cs="Arial"/>
          <w:noProof/>
          <w:sz w:val="20"/>
          <w:szCs w:val="20"/>
          <w:lang w:val="en-GB"/>
        </w:rPr>
      </w:pPr>
    </w:p>
    <w:p w14:paraId="1149B465" w14:textId="77777777" w:rsidR="00DE37DD" w:rsidRPr="00A35E76" w:rsidRDefault="00DE37DD" w:rsidP="00DE37DD">
      <w:pPr>
        <w:ind w:firstLine="705"/>
        <w:jc w:val="both"/>
        <w:rPr>
          <w:rFonts w:ascii="Arial" w:hAnsi="Arial" w:cs="Arial"/>
          <w:noProof/>
          <w:sz w:val="20"/>
          <w:szCs w:val="20"/>
          <w:lang w:val="en-GB"/>
        </w:rPr>
      </w:pPr>
      <w:r w:rsidRPr="00A35E76">
        <w:rPr>
          <w:rFonts w:ascii="Arial" w:hAnsi="Arial" w:cs="Arial"/>
          <w:noProof/>
          <w:sz w:val="20"/>
          <w:szCs w:val="20"/>
          <w:lang w:val="en-GB"/>
        </w:rPr>
        <w:tab/>
      </w:r>
      <w:r w:rsidRPr="00A35E76">
        <w:rPr>
          <w:rFonts w:ascii="Arial" w:hAnsi="Arial" w:cs="Arial"/>
          <w:noProof/>
          <w:sz w:val="20"/>
          <w:szCs w:val="20"/>
          <w:lang w:val="en-GB"/>
        </w:rPr>
        <w:tab/>
        <w:t xml:space="preserve">                                                                                The Contracting Party</w:t>
      </w:r>
    </w:p>
    <w:p w14:paraId="539A3226" w14:textId="77777777" w:rsidR="00DE37DD" w:rsidRPr="00A35E76" w:rsidRDefault="00DE37DD" w:rsidP="00DE37DD">
      <w:pPr>
        <w:ind w:firstLine="705"/>
        <w:jc w:val="both"/>
        <w:rPr>
          <w:rFonts w:ascii="Arial" w:hAnsi="Arial" w:cs="Arial"/>
          <w:noProof/>
          <w:sz w:val="20"/>
          <w:szCs w:val="20"/>
          <w:lang w:val="en-GB"/>
        </w:rPr>
      </w:pPr>
      <w:r w:rsidRPr="00A35E76">
        <w:rPr>
          <w:rFonts w:ascii="Arial" w:hAnsi="Arial" w:cs="Arial"/>
          <w:noProof/>
          <w:sz w:val="20"/>
          <w:szCs w:val="20"/>
          <w:lang w:val="en-GB"/>
        </w:rPr>
        <w:tab/>
      </w:r>
      <w:r w:rsidRPr="00A35E76">
        <w:rPr>
          <w:rFonts w:ascii="Arial" w:hAnsi="Arial" w:cs="Arial"/>
          <w:noProof/>
          <w:sz w:val="20"/>
          <w:szCs w:val="20"/>
          <w:lang w:val="en-GB"/>
        </w:rPr>
        <w:tab/>
      </w:r>
      <w:r w:rsidRPr="00A35E76">
        <w:rPr>
          <w:rFonts w:ascii="Arial" w:hAnsi="Arial" w:cs="Arial"/>
          <w:noProof/>
          <w:sz w:val="20"/>
          <w:szCs w:val="20"/>
          <w:lang w:val="en-GB"/>
        </w:rPr>
        <w:tab/>
      </w:r>
      <w:r w:rsidRPr="00A35E76">
        <w:rPr>
          <w:rFonts w:ascii="Arial" w:hAnsi="Arial" w:cs="Arial"/>
          <w:noProof/>
          <w:sz w:val="20"/>
          <w:szCs w:val="20"/>
          <w:lang w:val="en-GB"/>
        </w:rPr>
        <w:tab/>
      </w:r>
      <w:r w:rsidRPr="00A35E76">
        <w:rPr>
          <w:rFonts w:ascii="Arial" w:hAnsi="Arial" w:cs="Arial"/>
          <w:noProof/>
          <w:sz w:val="20"/>
          <w:szCs w:val="20"/>
          <w:lang w:val="en-GB"/>
        </w:rPr>
        <w:tab/>
      </w:r>
      <w:r w:rsidRPr="00A35E76">
        <w:rPr>
          <w:rFonts w:ascii="Arial" w:hAnsi="Arial" w:cs="Arial"/>
          <w:noProof/>
          <w:sz w:val="20"/>
          <w:szCs w:val="20"/>
          <w:lang w:val="en-GB"/>
        </w:rPr>
        <w:tab/>
      </w:r>
      <w:r w:rsidRPr="00A35E76">
        <w:rPr>
          <w:rFonts w:ascii="Arial" w:hAnsi="Arial" w:cs="Arial"/>
          <w:noProof/>
          <w:sz w:val="20"/>
          <w:szCs w:val="20"/>
          <w:lang w:val="en-GB"/>
        </w:rPr>
        <w:tab/>
      </w:r>
      <w:r w:rsidRPr="00A35E76">
        <w:rPr>
          <w:rFonts w:ascii="Arial" w:hAnsi="Arial" w:cs="Arial"/>
          <w:noProof/>
          <w:sz w:val="20"/>
          <w:szCs w:val="20"/>
          <w:lang w:val="en-GB"/>
        </w:rPr>
        <w:tab/>
        <w:t xml:space="preserve">     …</w:t>
      </w:r>
    </w:p>
    <w:p w14:paraId="5D82C321" w14:textId="77777777" w:rsidR="00DE37DD" w:rsidRPr="00A35E76" w:rsidRDefault="00DE37DD" w:rsidP="00DE37DD">
      <w:pPr>
        <w:ind w:firstLine="705"/>
        <w:jc w:val="both"/>
        <w:rPr>
          <w:rFonts w:ascii="Arial" w:hAnsi="Arial" w:cs="Arial"/>
          <w:noProof/>
          <w:sz w:val="20"/>
          <w:szCs w:val="20"/>
          <w:lang w:val="en-GB"/>
        </w:rPr>
      </w:pPr>
    </w:p>
    <w:p w14:paraId="7C84B555" w14:textId="77777777" w:rsidR="00DE37DD" w:rsidRPr="00A35E76" w:rsidRDefault="00DE37DD" w:rsidP="00DE37DD">
      <w:pPr>
        <w:ind w:firstLine="705"/>
        <w:jc w:val="both"/>
        <w:rPr>
          <w:rFonts w:ascii="Arial" w:hAnsi="Arial" w:cs="Arial"/>
          <w:noProof/>
          <w:sz w:val="20"/>
          <w:szCs w:val="20"/>
          <w:lang w:val="en-GB"/>
        </w:rPr>
      </w:pPr>
    </w:p>
    <w:p w14:paraId="0A2D70BF"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 xml:space="preserve">For the purposes and effects of articles 1341 and 1342 of the Italian Civil Code, I hereby specifically approve the following clauses of this Agreement: article 2.2 </w:t>
      </w:r>
      <w:r w:rsidRPr="00A35E76">
        <w:rPr>
          <w:rFonts w:ascii="Arial" w:hAnsi="Arial" w:cs="Arial"/>
          <w:i/>
          <w:iCs/>
          <w:noProof/>
          <w:sz w:val="20"/>
          <w:szCs w:val="20"/>
          <w:lang w:val="en-GB"/>
        </w:rPr>
        <w:t>a)</w:t>
      </w:r>
      <w:r w:rsidRPr="00A35E76">
        <w:rPr>
          <w:rFonts w:ascii="Arial" w:hAnsi="Arial" w:cs="Arial"/>
          <w:noProof/>
          <w:sz w:val="20"/>
          <w:szCs w:val="20"/>
          <w:lang w:val="en-GB"/>
        </w:rPr>
        <w:t xml:space="preserve"> (Rules, Technical Rules, and amendments thereto); article 2.2 </w:t>
      </w:r>
      <w:r w:rsidRPr="00A35E76">
        <w:rPr>
          <w:rFonts w:ascii="Arial" w:hAnsi="Arial" w:cs="Arial"/>
          <w:i/>
          <w:iCs/>
          <w:noProof/>
          <w:sz w:val="20"/>
          <w:szCs w:val="20"/>
          <w:lang w:val="en-GB"/>
        </w:rPr>
        <w:t>g)</w:t>
      </w:r>
      <w:r w:rsidRPr="00A35E76">
        <w:rPr>
          <w:rFonts w:ascii="Arial" w:hAnsi="Arial" w:cs="Arial"/>
          <w:noProof/>
          <w:sz w:val="20"/>
          <w:szCs w:val="20"/>
          <w:lang w:val="en-GB"/>
        </w:rPr>
        <w:t xml:space="preserve"> (liability for unauthorised access to the platform); article 2.2 </w:t>
      </w:r>
      <w:r w:rsidRPr="00A35E76">
        <w:rPr>
          <w:rFonts w:ascii="Arial" w:hAnsi="Arial" w:cs="Arial"/>
          <w:i/>
          <w:iCs/>
          <w:noProof/>
          <w:sz w:val="20"/>
          <w:szCs w:val="20"/>
          <w:lang w:val="en-GB"/>
        </w:rPr>
        <w:t>i)</w:t>
      </w:r>
      <w:r w:rsidRPr="00A35E76">
        <w:rPr>
          <w:rFonts w:ascii="Arial" w:hAnsi="Arial" w:cs="Arial"/>
          <w:noProof/>
          <w:sz w:val="20"/>
          <w:szCs w:val="20"/>
          <w:lang w:val="en-GB"/>
        </w:rPr>
        <w:t xml:space="preserve"> (hold harmless clause); article 5 (limitation of liability, lapse, suspension of the service); article 6 (cessation of the effects of this Agreement); article 7 (termination); article 8.2 (no assignment); article 9 (governing law); and article 10 (disputes).</w:t>
      </w:r>
    </w:p>
    <w:p w14:paraId="0C4B1466" w14:textId="77777777" w:rsidR="00DE37DD" w:rsidRPr="00A35E76" w:rsidRDefault="00DE37DD" w:rsidP="00DE37DD">
      <w:pPr>
        <w:ind w:left="705"/>
        <w:jc w:val="both"/>
        <w:rPr>
          <w:rFonts w:ascii="Arial" w:hAnsi="Arial" w:cs="Arial"/>
          <w:noProof/>
          <w:sz w:val="20"/>
          <w:szCs w:val="20"/>
          <w:lang w:val="en-GB"/>
        </w:rPr>
      </w:pPr>
    </w:p>
    <w:p w14:paraId="375A4BB2"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The Contracting Party</w:t>
      </w:r>
    </w:p>
    <w:p w14:paraId="1E16BFD0" w14:textId="77777777" w:rsidR="00DE37DD" w:rsidRPr="00A35E76" w:rsidRDefault="00DE37DD" w:rsidP="00DE37DD">
      <w:pPr>
        <w:jc w:val="both"/>
        <w:rPr>
          <w:rFonts w:ascii="Arial" w:hAnsi="Arial" w:cs="Arial"/>
          <w:noProof/>
          <w:sz w:val="20"/>
          <w:szCs w:val="20"/>
          <w:lang w:val="en-GB"/>
        </w:rPr>
      </w:pPr>
      <w:r w:rsidRPr="00A35E76">
        <w:rPr>
          <w:rFonts w:ascii="Arial" w:hAnsi="Arial" w:cs="Arial"/>
          <w:noProof/>
          <w:sz w:val="20"/>
          <w:szCs w:val="20"/>
          <w:lang w:val="en-GB"/>
        </w:rPr>
        <w:t>…</w:t>
      </w:r>
    </w:p>
    <w:p w14:paraId="69C9415D" w14:textId="77777777" w:rsidR="00DE37DD" w:rsidRPr="00103D13" w:rsidRDefault="00DE37DD" w:rsidP="00DE37DD">
      <w:pPr>
        <w:jc w:val="both"/>
        <w:rPr>
          <w:rFonts w:cs="Arial"/>
          <w:b/>
          <w:i/>
          <w:noProof/>
          <w:lang w:val="en-GB"/>
        </w:rPr>
      </w:pPr>
      <w:r w:rsidRPr="00A35E76">
        <w:rPr>
          <w:rFonts w:ascii="Arial" w:hAnsi="Arial" w:cs="Arial"/>
          <w:noProof/>
          <w:sz w:val="20"/>
          <w:szCs w:val="20"/>
          <w:lang w:val="en-GB"/>
        </w:rPr>
        <w:t>Rome, ….</w:t>
      </w:r>
      <w:r w:rsidRPr="00A35E76">
        <w:rPr>
          <w:rFonts w:ascii="Arial" w:hAnsi="Arial" w:cs="Arial"/>
          <w:i/>
          <w:iCs/>
          <w:noProof/>
          <w:sz w:val="20"/>
          <w:szCs w:val="20"/>
          <w:lang w:val="en-GB"/>
        </w:rPr>
        <w:t>(date)</w:t>
      </w:r>
      <w:r w:rsidRPr="00103D13">
        <w:rPr>
          <w:rFonts w:ascii="Arial" w:hAnsi="Arial" w:cs="Arial"/>
          <w:noProof/>
          <w:sz w:val="20"/>
          <w:szCs w:val="20"/>
          <w:lang w:val="en-GB"/>
        </w:rPr>
        <w:t xml:space="preserve">  </w:t>
      </w:r>
    </w:p>
    <w:p w14:paraId="68DD6C77" w14:textId="77777777" w:rsidR="00F82E50" w:rsidRPr="00A35E76" w:rsidRDefault="00F82E50">
      <w:pPr>
        <w:rPr>
          <w:lang w:val="en-US"/>
        </w:rPr>
      </w:pPr>
    </w:p>
    <w:sectPr w:rsidR="00F82E50" w:rsidRPr="00A35E76">
      <w:headerReference w:type="even" r:id="rId11"/>
      <w:headerReference w:type="default" r:id="rId12"/>
      <w:footerReference w:type="even" r:id="rId13"/>
      <w:footerReference w:type="default" r:id="rId14"/>
      <w:headerReference w:type="first" r:id="rId15"/>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C71E" w14:textId="77777777" w:rsidR="006D2E3D" w:rsidRDefault="006D2E3D" w:rsidP="00DE37DD">
      <w:r>
        <w:separator/>
      </w:r>
    </w:p>
  </w:endnote>
  <w:endnote w:type="continuationSeparator" w:id="0">
    <w:p w14:paraId="73ADB065" w14:textId="77777777" w:rsidR="006D2E3D" w:rsidRDefault="006D2E3D" w:rsidP="00DE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559C" w14:textId="77777777" w:rsidR="00000000" w:rsidRDefault="00553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10111" w14:textId="77777777" w:rsidR="00000000" w:rsidRDefault="00000000">
    <w:pPr>
      <w:pStyle w:val="Footer"/>
      <w:ind w:right="360"/>
    </w:pPr>
  </w:p>
  <w:p w14:paraId="4C528FE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95" w14:textId="77777777" w:rsidR="00000000" w:rsidRDefault="005537DF">
    <w:pPr>
      <w:pStyle w:val="Foot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DE37DD">
      <w:rPr>
        <w:rStyle w:val="PageNumber"/>
        <w:noProof/>
        <w:sz w:val="22"/>
      </w:rPr>
      <w:t>10</w:t>
    </w:r>
    <w:r>
      <w:rPr>
        <w:rStyle w:val="PageNumber"/>
        <w:sz w:val="22"/>
      </w:rPr>
      <w:fldChar w:fldCharType="end"/>
    </w:r>
  </w:p>
  <w:p w14:paraId="1F248065" w14:textId="77777777" w:rsidR="00000000" w:rsidRDefault="00000000">
    <w:pPr>
      <w:pStyle w:val="Footer"/>
      <w:jc w:val="center"/>
    </w:pPr>
  </w:p>
  <w:p w14:paraId="565E5F4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BDA6" w14:textId="77777777" w:rsidR="006D2E3D" w:rsidRDefault="006D2E3D" w:rsidP="00DE37DD">
      <w:r>
        <w:separator/>
      </w:r>
    </w:p>
  </w:footnote>
  <w:footnote w:type="continuationSeparator" w:id="0">
    <w:p w14:paraId="2685B04F" w14:textId="77777777" w:rsidR="006D2E3D" w:rsidRDefault="006D2E3D" w:rsidP="00DE37DD">
      <w:r>
        <w:continuationSeparator/>
      </w:r>
    </w:p>
  </w:footnote>
  <w:footnote w:id="1">
    <w:p w14:paraId="1659EE8B" w14:textId="77777777" w:rsidR="00DE37DD" w:rsidRPr="00560DA0" w:rsidRDefault="00DE37DD" w:rsidP="00DE37DD">
      <w:pPr>
        <w:pStyle w:val="FootnoteText"/>
        <w:jc w:val="both"/>
        <w:rPr>
          <w:rFonts w:ascii="Arial" w:hAnsi="Arial" w:cs="Arial"/>
          <w:sz w:val="16"/>
          <w:szCs w:val="16"/>
          <w:lang w:val="en-US"/>
        </w:rPr>
      </w:pPr>
      <w:r>
        <w:rPr>
          <w:rStyle w:val="FootnoteReference"/>
        </w:rPr>
        <w:footnoteRef/>
      </w:r>
      <w:r w:rsidRPr="00A83DEE">
        <w:rPr>
          <w:lang w:val="en-US"/>
        </w:rPr>
        <w:t xml:space="preserve"> </w:t>
      </w:r>
      <w:r w:rsidRPr="00560DA0">
        <w:rPr>
          <w:rFonts w:ascii="Arial" w:hAnsi="Arial" w:cs="Arial"/>
          <w:sz w:val="16"/>
          <w:szCs w:val="16"/>
          <w:lang w:val="en-US"/>
        </w:rPr>
        <w:t xml:space="preserve">The passport number of the party designated to access the information system may be indicated as an alternative to the taxpayer’s code, </w:t>
      </w:r>
      <w:r>
        <w:rPr>
          <w:rFonts w:ascii="Arial" w:hAnsi="Arial" w:cs="Arial"/>
          <w:sz w:val="16"/>
          <w:szCs w:val="16"/>
          <w:lang w:val="en-US"/>
        </w:rPr>
        <w:t xml:space="preserve">only </w:t>
      </w:r>
      <w:r w:rsidRPr="00560DA0">
        <w:rPr>
          <w:rFonts w:ascii="Arial" w:hAnsi="Arial" w:cs="Arial"/>
          <w:sz w:val="16"/>
          <w:szCs w:val="16"/>
          <w:lang w:val="en-US"/>
        </w:rPr>
        <w:t>if the same party is not an Italian national</w:t>
      </w:r>
      <w:r>
        <w:rPr>
          <w:rFonts w:ascii="Arial" w:hAnsi="Arial" w:cs="Arial"/>
          <w:sz w:val="16"/>
          <w:szCs w:val="16"/>
          <w:lang w:val="en-US"/>
        </w:rPr>
        <w:t xml:space="preserve"> and has no taxpayer’s code.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3BD0" w14:textId="77777777" w:rsidR="00000000" w:rsidRDefault="00DE37DD">
    <w:pPr>
      <w:pStyle w:val="Header"/>
    </w:pPr>
    <w:r>
      <w:rPr>
        <w:noProof/>
      </w:rPr>
      <mc:AlternateContent>
        <mc:Choice Requires="wps">
          <w:drawing>
            <wp:anchor distT="0" distB="0" distL="0" distR="0" simplePos="0" relativeHeight="251661312" behindDoc="1" locked="0" layoutInCell="0" allowOverlap="1" wp14:anchorId="05387B2A" wp14:editId="62D9AF61">
              <wp:simplePos x="0" y="0"/>
              <wp:positionH relativeFrom="margin">
                <wp:align>center</wp:align>
              </wp:positionH>
              <wp:positionV relativeFrom="margin">
                <wp:align>center</wp:align>
              </wp:positionV>
              <wp:extent cx="5414010" cy="2707005"/>
              <wp:effectExtent l="0" t="1047750" r="0" b="109347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414010"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3E1BE" w14:textId="77777777" w:rsidR="00DE37DD" w:rsidRDefault="00DE37DD"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387B2A" id="_x0000_t202" coordsize="21600,21600" o:spt="202" path="m,l,21600r21600,l21600,xe">
              <v:stroke joinstyle="miter"/>
              <v:path gradientshapeok="t" o:connecttype="rect"/>
            </v:shapetype>
            <v:shape id="Casella di testo 2" o:spid="_x0000_s1026" type="#_x0000_t202" style="position:absolute;margin-left:0;margin-top:0;width:426.3pt;height:213.15pt;rotation:-45;z-index:-25165516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" o:allowincell="f" filled="f" stroked="f">
              <v:stroke joinstyle="round"/>
              <o:lock v:ext="edit" shapetype="t"/>
              <v:textbox style="mso-fit-shape-to-text:t">
                <w:txbxContent>
                  <w:p w14:paraId="7753E1BE" w14:textId="77777777" w:rsidR="00DE37DD" w:rsidRDefault="00DE37DD"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v:textbox>
              <w10:wrap anchorx="margin" anchory="margin"/>
            </v:shape>
          </w:pict>
        </mc:Fallback>
      </mc:AlternateContent>
    </w:r>
    <w:r w:rsidR="005537DF">
      <w:rPr>
        <w:noProof/>
      </w:rPr>
      <mc:AlternateContent>
        <mc:Choice Requires="wps">
          <w:drawing>
            <wp:anchor distT="0" distB="0" distL="0" distR="0" simplePos="0" relativeHeight="251660288" behindDoc="1" locked="0" layoutInCell="0" allowOverlap="1" wp14:anchorId="542A141F" wp14:editId="6D52DB13">
              <wp:simplePos x="0" y="0"/>
              <wp:positionH relativeFrom="margin">
                <wp:align>center</wp:align>
              </wp:positionH>
              <wp:positionV relativeFrom="margin">
                <wp:align>center</wp:align>
              </wp:positionV>
              <wp:extent cx="6767194" cy="1353185"/>
              <wp:effectExtent l="0" t="1876424" r="0" b="1932940"/>
              <wp:wrapNone/>
              <wp:docPr id="4099" name="WordAr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67194" cy="1353185"/>
                      </a:xfrm>
                      <a:prstGeom prst="rect">
                        <a:avLst/>
                      </a:prstGeom>
                    </wps:spPr>
                    <wps:txbx>
                      <w:txbxContent>
                        <w:p w14:paraId="1BDBFA6D" w14:textId="77777777" w:rsidR="00000000" w:rsidRDefault="00553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w14:anchorId="542A141F" id="WordArt 6" o:spid="_x0000_s1027" style="position:absolute;margin-left:0;margin-top:0;width:532.85pt;height:106.55pt;rotation:-45;z-index:-25165619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" o:allowincell="f" filled="f" stroked="f">
              <v:textbox style="mso-fit-shape-to-text:t">
                <w:txbxContent>
                  <w:p w14:paraId="1BDBFA6D" w14:textId="77777777" w:rsidR="00000000" w:rsidRDefault="00553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v:textbox>
              <w10:wrap anchorx="margin" anchory="margin"/>
            </v:rect>
          </w:pict>
        </mc:Fallback>
      </mc:AlternateContent>
    </w:r>
    <w:r w:rsidR="005537DF">
      <w:rPr>
        <w:noProof/>
      </w:rPr>
      <mc:AlternateContent>
        <mc:Choice Requires="wps">
          <w:drawing>
            <wp:anchor distT="0" distB="0" distL="0" distR="0" simplePos="0" relativeHeight="251659264" behindDoc="1" locked="0" layoutInCell="0" allowOverlap="1" wp14:anchorId="1EAB64BC" wp14:editId="30444B74">
              <wp:simplePos x="0" y="0"/>
              <wp:positionH relativeFrom="margin">
                <wp:align>center</wp:align>
              </wp:positionH>
              <wp:positionV relativeFrom="margin">
                <wp:align>center</wp:align>
              </wp:positionV>
              <wp:extent cx="5759450" cy="1151890"/>
              <wp:effectExtent l="0" t="0" r="3175" b="0"/>
              <wp:wrapNone/>
              <wp:docPr id="4100"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151890"/>
                      </a:xfrm>
                      <a:prstGeom prst="rect">
                        <a:avLst/>
                      </a:prstGeom>
                    </wps:spPr>
                    <wps:txbx>
                      <w:txbxContent>
                        <w:p w14:paraId="13C1FC7B" w14:textId="77777777" w:rsidR="00000000" w:rsidRDefault="00553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w14:anchorId="1EAB64BC" id="WordArt 3" o:spid="_x0000_s1028" style="position:absolute;margin-left:0;margin-top:0;width:453.5pt;height:90.7pt;z-index:-25165721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" o:allowincell="f" filled="f" stroked="f">
              <v:textbox style="mso-fit-shape-to-text:t">
                <w:txbxContent>
                  <w:p w14:paraId="13C1FC7B" w14:textId="77777777" w:rsidR="00000000" w:rsidRDefault="00553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v:textbox>
              <w10:wrap anchorx="margin" anchory="margin"/>
            </v:rect>
          </w:pict>
        </mc:Fallback>
      </mc:AlternateContent>
    </w:r>
  </w:p>
  <w:p w14:paraId="7D588B07"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E7BB" w14:textId="77777777" w:rsidR="00000000" w:rsidRDefault="00DE37DD">
    <w:pPr>
      <w:pStyle w:val="Header"/>
      <w:jc w:val="center"/>
      <w:rPr>
        <w:i/>
        <w:sz w:val="16"/>
        <w:szCs w:val="16"/>
      </w:rPr>
    </w:pPr>
    <w:r>
      <w:rPr>
        <w:noProof/>
      </w:rPr>
      <mc:AlternateContent>
        <mc:Choice Requires="wps">
          <w:drawing>
            <wp:anchor distT="0" distB="0" distL="0" distR="0" simplePos="0" relativeHeight="251662336" behindDoc="1" locked="0" layoutInCell="0" allowOverlap="1" wp14:anchorId="470F5BBC" wp14:editId="333F16C9">
              <wp:simplePos x="0" y="0"/>
              <wp:positionH relativeFrom="margin">
                <wp:align>center</wp:align>
              </wp:positionH>
              <wp:positionV relativeFrom="margin">
                <wp:align>center</wp:align>
              </wp:positionV>
              <wp:extent cx="5414010" cy="2707005"/>
              <wp:effectExtent l="0" t="1047750" r="0" b="10934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414010"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DD898" w14:textId="77777777" w:rsidR="00DE37DD" w:rsidRDefault="00DE37DD"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0F5BBC" id="_x0000_t202" coordsize="21600,21600" o:spt="202" path="m,l,21600r21600,l21600,xe">
              <v:stroke joinstyle="miter"/>
              <v:path gradientshapeok="t" o:connecttype="rect"/>
            </v:shapetype>
            <v:shape id="Casella di testo 1" o:spid="_x0000_s1029" type="#_x0000_t202" style="position:absolute;left:0;text-align:left;margin-left:0;margin-top:0;width:426.3pt;height:213.15pt;rotation:-45;z-index:-251654144;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" o:allowincell="f" filled="f" stroked="f">
              <v:stroke joinstyle="round"/>
              <o:lock v:ext="edit" shapetype="t"/>
              <v:textbox style="mso-fit-shape-to-text:t">
                <w:txbxContent>
                  <w:p w14:paraId="51BDD898" w14:textId="77777777" w:rsidR="00DE37DD" w:rsidRDefault="00DE37DD"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v:textbox>
              <w10:wrap anchorx="margin" anchory="margin"/>
            </v:shape>
          </w:pict>
        </mc:Fallback>
      </mc:AlternateContent>
    </w:r>
  </w:p>
  <w:p w14:paraId="0CC396D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6A4B" w14:textId="77777777" w:rsidR="00000000" w:rsidRDefault="00000000">
    <w:pPr>
      <w:pStyle w:val="Header"/>
      <w:jc w:val="right"/>
      <w:rPr>
        <w:b/>
        <w:i/>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F0E0E4E"/>
    <w:lvl w:ilvl="0">
      <w:start w:val="1"/>
      <w:numFmt w:val="decimal"/>
      <w:pStyle w:val="Articolo"/>
      <w:lvlText w:val="Articolo %1"/>
      <w:lvlJc w:val="left"/>
      <w:pPr>
        <w:tabs>
          <w:tab w:val="num" w:pos="2433"/>
        </w:tabs>
        <w:ind w:left="1428" w:hanging="435"/>
      </w:pPr>
      <w:rPr>
        <w:rFonts w:ascii="Arial" w:hAnsi="Arial" w:cs="Arial" w:hint="default"/>
        <w:b/>
        <w:i/>
        <w:iCs w:val="0"/>
        <w:smallCaps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lvlText w:val="%1.%2"/>
      <w:lvlJc w:val="left"/>
      <w:pPr>
        <w:tabs>
          <w:tab w:val="num" w:pos="5538"/>
        </w:tabs>
        <w:ind w:left="5538" w:hanging="435"/>
      </w:pPr>
      <w:rPr>
        <w:rFonts w:ascii="Arial" w:hAnsi="Arial" w:cs="Arial" w:hint="default"/>
        <w:b w:val="0"/>
        <w:i w:val="0"/>
      </w:rPr>
    </w:lvl>
    <w:lvl w:ilvl="2">
      <w:start w:val="1"/>
      <w:numFmt w:val="decimal"/>
      <w:lvlText w:val="%1.%2.%3"/>
      <w:lvlJc w:val="left"/>
      <w:pPr>
        <w:tabs>
          <w:tab w:val="num" w:pos="1289"/>
        </w:tabs>
        <w:ind w:left="1289" w:hanging="720"/>
      </w:pPr>
      <w:rPr>
        <w:rFonts w:hint="default"/>
      </w:rPr>
    </w:lvl>
    <w:lvl w:ilvl="3">
      <w:start w:val="1"/>
      <w:numFmt w:val="decimal"/>
      <w:lvlText w:val="%1.%2.%3.%4"/>
      <w:lvlJc w:val="left"/>
      <w:pPr>
        <w:tabs>
          <w:tab w:val="num" w:pos="1289"/>
        </w:tabs>
        <w:ind w:left="1289" w:hanging="720"/>
      </w:pPr>
      <w:rPr>
        <w:rFonts w:hint="default"/>
      </w:rPr>
    </w:lvl>
    <w:lvl w:ilvl="4">
      <w:start w:val="1"/>
      <w:numFmt w:val="decimal"/>
      <w:lvlText w:val="%1.%2.%3.%4.%5"/>
      <w:lvlJc w:val="left"/>
      <w:pPr>
        <w:tabs>
          <w:tab w:val="num" w:pos="1649"/>
        </w:tabs>
        <w:ind w:left="1649" w:hanging="1080"/>
      </w:pPr>
      <w:rPr>
        <w:rFonts w:hint="default"/>
      </w:rPr>
    </w:lvl>
    <w:lvl w:ilvl="5">
      <w:start w:val="1"/>
      <w:numFmt w:val="decimal"/>
      <w:lvlText w:val="%1.%2.%3.%4.%5.%6"/>
      <w:lvlJc w:val="left"/>
      <w:pPr>
        <w:tabs>
          <w:tab w:val="num" w:pos="2009"/>
        </w:tabs>
        <w:ind w:left="2009" w:hanging="1440"/>
      </w:pPr>
      <w:rPr>
        <w:rFonts w:hint="default"/>
      </w:rPr>
    </w:lvl>
    <w:lvl w:ilvl="6">
      <w:start w:val="1"/>
      <w:numFmt w:val="decimal"/>
      <w:lvlText w:val="%1.%2.%3.%4.%5.%6.%7"/>
      <w:lvlJc w:val="left"/>
      <w:pPr>
        <w:tabs>
          <w:tab w:val="num" w:pos="2009"/>
        </w:tabs>
        <w:ind w:left="2009" w:hanging="1440"/>
      </w:pPr>
      <w:rPr>
        <w:rFonts w:hint="default"/>
      </w:rPr>
    </w:lvl>
    <w:lvl w:ilvl="7">
      <w:start w:val="1"/>
      <w:numFmt w:val="decimal"/>
      <w:lvlText w:val="%1.%2.%3.%4.%5.%6.%7.%8"/>
      <w:lvlJc w:val="left"/>
      <w:pPr>
        <w:tabs>
          <w:tab w:val="num" w:pos="2369"/>
        </w:tabs>
        <w:ind w:left="2369" w:hanging="1800"/>
      </w:pPr>
      <w:rPr>
        <w:rFonts w:hint="default"/>
      </w:rPr>
    </w:lvl>
    <w:lvl w:ilvl="8">
      <w:start w:val="1"/>
      <w:numFmt w:val="decimal"/>
      <w:lvlText w:val="%1.%2.%3.%4.%5.%6.%7.%8.%9"/>
      <w:lvlJc w:val="left"/>
      <w:pPr>
        <w:tabs>
          <w:tab w:val="num" w:pos="2369"/>
        </w:tabs>
        <w:ind w:left="2369" w:hanging="1800"/>
      </w:pPr>
      <w:rPr>
        <w:rFonts w:hint="default"/>
      </w:rPr>
    </w:lvl>
  </w:abstractNum>
  <w:abstractNum w:abstractNumId="1" w15:restartNumberingAfterBreak="0">
    <w:nsid w:val="0A494334"/>
    <w:multiLevelType w:val="hybridMultilevel"/>
    <w:tmpl w:val="C1F67F90"/>
    <w:lvl w:ilvl="0" w:tplc="323C8B02">
      <w:start w:val="1"/>
      <w:numFmt w:val="lowerLetter"/>
      <w:lvlText w:val="%1)"/>
      <w:lvlJc w:val="left"/>
      <w:pPr>
        <w:tabs>
          <w:tab w:val="num" w:pos="1083"/>
        </w:tabs>
        <w:ind w:left="1083" w:hanging="360"/>
      </w:pPr>
      <w:rPr>
        <w:rFonts w:hint="default"/>
        <w:i/>
        <w:iCs/>
      </w:rPr>
    </w:lvl>
    <w:lvl w:ilvl="1" w:tplc="04100019" w:tentative="1">
      <w:start w:val="1"/>
      <w:numFmt w:val="lowerLetter"/>
      <w:lvlText w:val="%2."/>
      <w:lvlJc w:val="left"/>
      <w:pPr>
        <w:tabs>
          <w:tab w:val="num" w:pos="1803"/>
        </w:tabs>
        <w:ind w:left="1803" w:hanging="360"/>
      </w:pPr>
    </w:lvl>
    <w:lvl w:ilvl="2" w:tplc="0410001B" w:tentative="1">
      <w:start w:val="1"/>
      <w:numFmt w:val="lowerRoman"/>
      <w:lvlText w:val="%3."/>
      <w:lvlJc w:val="right"/>
      <w:pPr>
        <w:tabs>
          <w:tab w:val="num" w:pos="2523"/>
        </w:tabs>
        <w:ind w:left="2523" w:hanging="180"/>
      </w:pPr>
    </w:lvl>
    <w:lvl w:ilvl="3" w:tplc="0410000F" w:tentative="1">
      <w:start w:val="1"/>
      <w:numFmt w:val="decimal"/>
      <w:lvlText w:val="%4."/>
      <w:lvlJc w:val="left"/>
      <w:pPr>
        <w:tabs>
          <w:tab w:val="num" w:pos="3243"/>
        </w:tabs>
        <w:ind w:left="3243" w:hanging="360"/>
      </w:pPr>
    </w:lvl>
    <w:lvl w:ilvl="4" w:tplc="04100019" w:tentative="1">
      <w:start w:val="1"/>
      <w:numFmt w:val="lowerLetter"/>
      <w:lvlText w:val="%5."/>
      <w:lvlJc w:val="left"/>
      <w:pPr>
        <w:tabs>
          <w:tab w:val="num" w:pos="3963"/>
        </w:tabs>
        <w:ind w:left="3963" w:hanging="360"/>
      </w:pPr>
    </w:lvl>
    <w:lvl w:ilvl="5" w:tplc="0410001B" w:tentative="1">
      <w:start w:val="1"/>
      <w:numFmt w:val="lowerRoman"/>
      <w:lvlText w:val="%6."/>
      <w:lvlJc w:val="right"/>
      <w:pPr>
        <w:tabs>
          <w:tab w:val="num" w:pos="4683"/>
        </w:tabs>
        <w:ind w:left="4683" w:hanging="180"/>
      </w:pPr>
    </w:lvl>
    <w:lvl w:ilvl="6" w:tplc="0410000F" w:tentative="1">
      <w:start w:val="1"/>
      <w:numFmt w:val="decimal"/>
      <w:lvlText w:val="%7."/>
      <w:lvlJc w:val="left"/>
      <w:pPr>
        <w:tabs>
          <w:tab w:val="num" w:pos="5403"/>
        </w:tabs>
        <w:ind w:left="5403" w:hanging="360"/>
      </w:pPr>
    </w:lvl>
    <w:lvl w:ilvl="7" w:tplc="04100019" w:tentative="1">
      <w:start w:val="1"/>
      <w:numFmt w:val="lowerLetter"/>
      <w:lvlText w:val="%8."/>
      <w:lvlJc w:val="left"/>
      <w:pPr>
        <w:tabs>
          <w:tab w:val="num" w:pos="6123"/>
        </w:tabs>
        <w:ind w:left="6123" w:hanging="360"/>
      </w:pPr>
    </w:lvl>
    <w:lvl w:ilvl="8" w:tplc="0410001B" w:tentative="1">
      <w:start w:val="1"/>
      <w:numFmt w:val="lowerRoman"/>
      <w:lvlText w:val="%9."/>
      <w:lvlJc w:val="right"/>
      <w:pPr>
        <w:tabs>
          <w:tab w:val="num" w:pos="6843"/>
        </w:tabs>
        <w:ind w:left="6843" w:hanging="180"/>
      </w:pPr>
    </w:lvl>
  </w:abstractNum>
  <w:abstractNum w:abstractNumId="2" w15:restartNumberingAfterBreak="0">
    <w:nsid w:val="1D6D13E0"/>
    <w:multiLevelType w:val="hybridMultilevel"/>
    <w:tmpl w:val="CEE6E192"/>
    <w:lvl w:ilvl="0" w:tplc="8D9AC674">
      <w:start w:val="1"/>
      <w:numFmt w:val="lowerLetter"/>
      <w:lvlText w:val="%1)"/>
      <w:lvlJc w:val="left"/>
      <w:pPr>
        <w:tabs>
          <w:tab w:val="num" w:pos="360"/>
        </w:tabs>
        <w:ind w:left="360" w:hanging="360"/>
      </w:pPr>
      <w:rPr>
        <w:rFonts w:hint="default"/>
      </w:rPr>
    </w:lvl>
    <w:lvl w:ilvl="1" w:tplc="1FFEC05C">
      <w:numFmt w:val="bullet"/>
      <w:lvlText w:val="-"/>
      <w:lvlJc w:val="left"/>
      <w:pPr>
        <w:tabs>
          <w:tab w:val="num" w:pos="1080"/>
        </w:tabs>
        <w:ind w:left="1080" w:hanging="360"/>
      </w:pPr>
      <w:rPr>
        <w:rFonts w:ascii="Times New Roman" w:eastAsia="Times New Roman" w:hAnsi="Times New Roman" w:cs="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21E92C8A"/>
    <w:multiLevelType w:val="hybridMultilevel"/>
    <w:tmpl w:val="C3E26E2A"/>
    <w:lvl w:ilvl="0" w:tplc="D9648D9E">
      <w:start w:val="1"/>
      <w:numFmt w:val="lowerLetter"/>
      <w:lvlText w:val="%1)"/>
      <w:lvlJc w:val="left"/>
      <w:pPr>
        <w:tabs>
          <w:tab w:val="num" w:pos="1476"/>
        </w:tabs>
        <w:ind w:left="1476" w:hanging="453"/>
      </w:pPr>
      <w:rPr>
        <w:rFonts w:hint="default"/>
        <w:b w:val="0"/>
        <w:i w:val="0"/>
      </w:rPr>
    </w:lvl>
    <w:lvl w:ilvl="1" w:tplc="04100019" w:tentative="1">
      <w:start w:val="1"/>
      <w:numFmt w:val="lowerLetter"/>
      <w:lvlText w:val="%2."/>
      <w:lvlJc w:val="left"/>
      <w:pPr>
        <w:tabs>
          <w:tab w:val="num" w:pos="1442"/>
        </w:tabs>
        <w:ind w:left="1442" w:hanging="360"/>
      </w:pPr>
    </w:lvl>
    <w:lvl w:ilvl="2" w:tplc="0410001B" w:tentative="1">
      <w:start w:val="1"/>
      <w:numFmt w:val="lowerRoman"/>
      <w:lvlText w:val="%3."/>
      <w:lvlJc w:val="right"/>
      <w:pPr>
        <w:tabs>
          <w:tab w:val="num" w:pos="2162"/>
        </w:tabs>
        <w:ind w:left="2162" w:hanging="180"/>
      </w:pPr>
    </w:lvl>
    <w:lvl w:ilvl="3" w:tplc="0410000F" w:tentative="1">
      <w:start w:val="1"/>
      <w:numFmt w:val="decimal"/>
      <w:lvlText w:val="%4."/>
      <w:lvlJc w:val="left"/>
      <w:pPr>
        <w:tabs>
          <w:tab w:val="num" w:pos="2882"/>
        </w:tabs>
        <w:ind w:left="2882" w:hanging="360"/>
      </w:pPr>
    </w:lvl>
    <w:lvl w:ilvl="4" w:tplc="04100019" w:tentative="1">
      <w:start w:val="1"/>
      <w:numFmt w:val="lowerLetter"/>
      <w:lvlText w:val="%5."/>
      <w:lvlJc w:val="left"/>
      <w:pPr>
        <w:tabs>
          <w:tab w:val="num" w:pos="3602"/>
        </w:tabs>
        <w:ind w:left="3602" w:hanging="360"/>
      </w:pPr>
    </w:lvl>
    <w:lvl w:ilvl="5" w:tplc="0410001B" w:tentative="1">
      <w:start w:val="1"/>
      <w:numFmt w:val="lowerRoman"/>
      <w:lvlText w:val="%6."/>
      <w:lvlJc w:val="right"/>
      <w:pPr>
        <w:tabs>
          <w:tab w:val="num" w:pos="4322"/>
        </w:tabs>
        <w:ind w:left="4322" w:hanging="180"/>
      </w:pPr>
    </w:lvl>
    <w:lvl w:ilvl="6" w:tplc="0410000F" w:tentative="1">
      <w:start w:val="1"/>
      <w:numFmt w:val="decimal"/>
      <w:lvlText w:val="%7."/>
      <w:lvlJc w:val="left"/>
      <w:pPr>
        <w:tabs>
          <w:tab w:val="num" w:pos="5042"/>
        </w:tabs>
        <w:ind w:left="5042" w:hanging="360"/>
      </w:pPr>
    </w:lvl>
    <w:lvl w:ilvl="7" w:tplc="04100019" w:tentative="1">
      <w:start w:val="1"/>
      <w:numFmt w:val="lowerLetter"/>
      <w:lvlText w:val="%8."/>
      <w:lvlJc w:val="left"/>
      <w:pPr>
        <w:tabs>
          <w:tab w:val="num" w:pos="5762"/>
        </w:tabs>
        <w:ind w:left="5762" w:hanging="360"/>
      </w:pPr>
    </w:lvl>
    <w:lvl w:ilvl="8" w:tplc="0410001B" w:tentative="1">
      <w:start w:val="1"/>
      <w:numFmt w:val="lowerRoman"/>
      <w:lvlText w:val="%9."/>
      <w:lvlJc w:val="right"/>
      <w:pPr>
        <w:tabs>
          <w:tab w:val="num" w:pos="6482"/>
        </w:tabs>
        <w:ind w:left="6482" w:hanging="180"/>
      </w:pPr>
    </w:lvl>
  </w:abstractNum>
  <w:abstractNum w:abstractNumId="4" w15:restartNumberingAfterBreak="0">
    <w:nsid w:val="636C7845"/>
    <w:multiLevelType w:val="hybridMultilevel"/>
    <w:tmpl w:val="781EAD56"/>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69E1AE4"/>
    <w:multiLevelType w:val="hybridMultilevel"/>
    <w:tmpl w:val="B900E2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350B73"/>
    <w:multiLevelType w:val="multilevel"/>
    <w:tmpl w:val="D0585AE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F6B0174"/>
    <w:multiLevelType w:val="hybridMultilevel"/>
    <w:tmpl w:val="4BAEB908"/>
    <w:lvl w:ilvl="0" w:tplc="04BE4918">
      <w:start w:val="1"/>
      <w:numFmt w:val="lowerLetter"/>
      <w:lvlText w:val="%1)"/>
      <w:lvlJc w:val="left"/>
      <w:pPr>
        <w:tabs>
          <w:tab w:val="num" w:pos="1155"/>
        </w:tabs>
        <w:ind w:left="681" w:firstLine="114"/>
      </w:pPr>
      <w:rPr>
        <w:rFonts w:hint="default"/>
        <w:b w:val="0"/>
        <w:i/>
        <w:iCs/>
      </w:rPr>
    </w:lvl>
    <w:lvl w:ilvl="1" w:tplc="4DB0DE5A">
      <w:start w:val="14"/>
      <w:numFmt w:val="bullet"/>
      <w:lvlText w:val=""/>
      <w:lvlJc w:val="left"/>
      <w:pPr>
        <w:tabs>
          <w:tab w:val="num" w:pos="1668"/>
        </w:tabs>
        <w:ind w:left="1668" w:hanging="360"/>
      </w:pPr>
      <w:rPr>
        <w:rFonts w:ascii="Symbol" w:eastAsia="Times New Roman" w:hAnsi="Symbol" w:cs="Arial" w:hint="default"/>
      </w:rPr>
    </w:lvl>
    <w:lvl w:ilvl="2" w:tplc="F9B65A06">
      <w:start w:val="2"/>
      <w:numFmt w:val="decimal"/>
      <w:lvlText w:val="%3."/>
      <w:lvlJc w:val="left"/>
      <w:pPr>
        <w:tabs>
          <w:tab w:val="num" w:pos="2568"/>
        </w:tabs>
        <w:ind w:left="2568" w:hanging="360"/>
      </w:pPr>
      <w:rPr>
        <w:rFonts w:hint="default"/>
      </w:rPr>
    </w:lvl>
    <w:lvl w:ilvl="3" w:tplc="0410000F" w:tentative="1">
      <w:start w:val="1"/>
      <w:numFmt w:val="decimal"/>
      <w:lvlText w:val="%4."/>
      <w:lvlJc w:val="left"/>
      <w:pPr>
        <w:tabs>
          <w:tab w:val="num" w:pos="3108"/>
        </w:tabs>
        <w:ind w:left="3108" w:hanging="360"/>
      </w:pPr>
    </w:lvl>
    <w:lvl w:ilvl="4" w:tplc="04100019" w:tentative="1">
      <w:start w:val="1"/>
      <w:numFmt w:val="lowerLetter"/>
      <w:lvlText w:val="%5."/>
      <w:lvlJc w:val="left"/>
      <w:pPr>
        <w:tabs>
          <w:tab w:val="num" w:pos="3828"/>
        </w:tabs>
        <w:ind w:left="3828" w:hanging="360"/>
      </w:pPr>
    </w:lvl>
    <w:lvl w:ilvl="5" w:tplc="0410001B" w:tentative="1">
      <w:start w:val="1"/>
      <w:numFmt w:val="lowerRoman"/>
      <w:lvlText w:val="%6."/>
      <w:lvlJc w:val="right"/>
      <w:pPr>
        <w:tabs>
          <w:tab w:val="num" w:pos="4548"/>
        </w:tabs>
        <w:ind w:left="4548" w:hanging="180"/>
      </w:pPr>
    </w:lvl>
    <w:lvl w:ilvl="6" w:tplc="0410000F" w:tentative="1">
      <w:start w:val="1"/>
      <w:numFmt w:val="decimal"/>
      <w:lvlText w:val="%7."/>
      <w:lvlJc w:val="left"/>
      <w:pPr>
        <w:tabs>
          <w:tab w:val="num" w:pos="5268"/>
        </w:tabs>
        <w:ind w:left="5268" w:hanging="360"/>
      </w:pPr>
    </w:lvl>
    <w:lvl w:ilvl="7" w:tplc="04100019" w:tentative="1">
      <w:start w:val="1"/>
      <w:numFmt w:val="lowerLetter"/>
      <w:lvlText w:val="%8."/>
      <w:lvlJc w:val="left"/>
      <w:pPr>
        <w:tabs>
          <w:tab w:val="num" w:pos="5988"/>
        </w:tabs>
        <w:ind w:left="5988" w:hanging="360"/>
      </w:pPr>
    </w:lvl>
    <w:lvl w:ilvl="8" w:tplc="0410001B" w:tentative="1">
      <w:start w:val="1"/>
      <w:numFmt w:val="lowerRoman"/>
      <w:lvlText w:val="%9."/>
      <w:lvlJc w:val="right"/>
      <w:pPr>
        <w:tabs>
          <w:tab w:val="num" w:pos="6708"/>
        </w:tabs>
        <w:ind w:left="6708" w:hanging="180"/>
      </w:pPr>
    </w:lvl>
  </w:abstractNum>
  <w:num w:numId="1" w16cid:durableId="1160073915">
    <w:abstractNumId w:val="0"/>
  </w:num>
  <w:num w:numId="2" w16cid:durableId="1732264426">
    <w:abstractNumId w:val="3"/>
  </w:num>
  <w:num w:numId="3" w16cid:durableId="30687846">
    <w:abstractNumId w:val="6"/>
  </w:num>
  <w:num w:numId="4" w16cid:durableId="1325552545">
    <w:abstractNumId w:val="7"/>
  </w:num>
  <w:num w:numId="5" w16cid:durableId="1662663033">
    <w:abstractNumId w:val="1"/>
  </w:num>
  <w:num w:numId="6" w16cid:durableId="1666977147">
    <w:abstractNumId w:val="2"/>
  </w:num>
  <w:num w:numId="7" w16cid:durableId="390541515">
    <w:abstractNumId w:val="4"/>
  </w:num>
  <w:num w:numId="8" w16cid:durableId="641885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DD"/>
    <w:rsid w:val="005537DF"/>
    <w:rsid w:val="006D2E3D"/>
    <w:rsid w:val="00A35E76"/>
    <w:rsid w:val="00DE37DD"/>
    <w:rsid w:val="00F82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0DE89"/>
  <w15:chartTrackingRefBased/>
  <w15:docId w15:val="{BF362081-C35A-4D82-96F4-7CBDEE9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DD"/>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qFormat/>
    <w:rsid w:val="00DE37DD"/>
    <w:pPr>
      <w:keepNext/>
      <w:jc w:val="center"/>
      <w:outlineLvl w:val="0"/>
    </w:pPr>
    <w:rPr>
      <w:rFonts w:ascii="Arial" w:hAnsi="Arial" w:cs="Arial"/>
      <w:b/>
      <w:bCs/>
    </w:rPr>
  </w:style>
  <w:style w:type="paragraph" w:styleId="Heading2">
    <w:name w:val="heading 2"/>
    <w:basedOn w:val="Normal"/>
    <w:next w:val="Normal"/>
    <w:link w:val="Heading2Char"/>
    <w:uiPriority w:val="99"/>
    <w:qFormat/>
    <w:rsid w:val="00DE37DD"/>
    <w:pPr>
      <w:keepNext/>
      <w:numPr>
        <w:ilvl w:val="1"/>
        <w:numId w:val="1"/>
      </w:numPr>
      <w:tabs>
        <w:tab w:val="left" w:pos="1003"/>
        <w:tab w:val="left" w:pos="5126"/>
        <w:tab w:val="left" w:pos="6260"/>
        <w:tab w:val="left" w:pos="8386"/>
      </w:tabs>
      <w:jc w:val="center"/>
      <w:outlineLvl w:val="1"/>
    </w:pPr>
    <w:rPr>
      <w:rFonts w:ascii="Arial" w:hAnsi="Arial" w:cs="Arial"/>
      <w:b/>
      <w:bCs/>
      <w:i/>
      <w:iCs/>
    </w:rPr>
  </w:style>
  <w:style w:type="paragraph" w:styleId="Heading3">
    <w:name w:val="heading 3"/>
    <w:basedOn w:val="Normal"/>
    <w:next w:val="Normal"/>
    <w:link w:val="Heading3Char"/>
    <w:qFormat/>
    <w:rsid w:val="00DE37DD"/>
    <w:pPr>
      <w:keepNext/>
      <w:outlineLvl w:val="2"/>
    </w:pPr>
    <w:rPr>
      <w:rFonts w:ascii="Arial" w:hAnsi="Arial" w:cs="Arial"/>
      <w:u w:val="single"/>
    </w:rPr>
  </w:style>
  <w:style w:type="paragraph" w:styleId="Heading4">
    <w:name w:val="heading 4"/>
    <w:basedOn w:val="Normal"/>
    <w:next w:val="Normal"/>
    <w:link w:val="Heading4Char"/>
    <w:qFormat/>
    <w:rsid w:val="00DE37DD"/>
    <w:pPr>
      <w:keepNext/>
      <w:jc w:val="center"/>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7DD"/>
    <w:rPr>
      <w:rFonts w:ascii="Arial" w:eastAsia="Times New Roman" w:hAnsi="Arial" w:cs="Arial"/>
      <w:b/>
      <w:bCs/>
      <w:sz w:val="24"/>
      <w:szCs w:val="24"/>
      <w:lang w:eastAsia="it-IT"/>
    </w:rPr>
  </w:style>
  <w:style w:type="character" w:customStyle="1" w:styleId="Heading2Char">
    <w:name w:val="Heading 2 Char"/>
    <w:basedOn w:val="DefaultParagraphFont"/>
    <w:link w:val="Heading2"/>
    <w:uiPriority w:val="99"/>
    <w:rsid w:val="00DE37DD"/>
    <w:rPr>
      <w:rFonts w:ascii="Arial" w:eastAsia="Times New Roman" w:hAnsi="Arial" w:cs="Arial"/>
      <w:b/>
      <w:bCs/>
      <w:i/>
      <w:iCs/>
      <w:sz w:val="24"/>
      <w:szCs w:val="24"/>
      <w:lang w:eastAsia="it-IT"/>
    </w:rPr>
  </w:style>
  <w:style w:type="character" w:customStyle="1" w:styleId="Heading3Char">
    <w:name w:val="Heading 3 Char"/>
    <w:basedOn w:val="DefaultParagraphFont"/>
    <w:link w:val="Heading3"/>
    <w:rsid w:val="00DE37DD"/>
    <w:rPr>
      <w:rFonts w:ascii="Arial" w:eastAsia="Times New Roman" w:hAnsi="Arial" w:cs="Arial"/>
      <w:sz w:val="24"/>
      <w:szCs w:val="24"/>
      <w:u w:val="single"/>
      <w:lang w:eastAsia="it-IT"/>
    </w:rPr>
  </w:style>
  <w:style w:type="character" w:customStyle="1" w:styleId="Heading4Char">
    <w:name w:val="Heading 4 Char"/>
    <w:basedOn w:val="DefaultParagraphFont"/>
    <w:link w:val="Heading4"/>
    <w:rsid w:val="00DE37DD"/>
    <w:rPr>
      <w:rFonts w:ascii="Arial" w:eastAsia="Times New Roman" w:hAnsi="Arial" w:cs="Arial"/>
      <w:b/>
      <w:bCs/>
      <w:i/>
      <w:iCs/>
      <w:sz w:val="24"/>
      <w:szCs w:val="24"/>
      <w:lang w:eastAsia="it-IT"/>
    </w:rPr>
  </w:style>
  <w:style w:type="paragraph" w:styleId="BodyTextIndent">
    <w:name w:val="Body Text Indent"/>
    <w:basedOn w:val="Normal"/>
    <w:link w:val="BodyTextIndentChar"/>
    <w:rsid w:val="00DE37DD"/>
    <w:pPr>
      <w:ind w:left="540" w:hanging="540"/>
    </w:pPr>
    <w:rPr>
      <w:rFonts w:ascii="Arial" w:hAnsi="Arial" w:cs="Arial"/>
    </w:rPr>
  </w:style>
  <w:style w:type="character" w:customStyle="1" w:styleId="BodyTextIndentChar">
    <w:name w:val="Body Text Indent Char"/>
    <w:basedOn w:val="DefaultParagraphFont"/>
    <w:link w:val="BodyTextIndent"/>
    <w:rsid w:val="00DE37DD"/>
    <w:rPr>
      <w:rFonts w:ascii="Arial" w:eastAsia="Times New Roman" w:hAnsi="Arial" w:cs="Arial"/>
      <w:sz w:val="24"/>
      <w:szCs w:val="24"/>
      <w:lang w:eastAsia="it-IT"/>
    </w:rPr>
  </w:style>
  <w:style w:type="paragraph" w:styleId="BodyText">
    <w:name w:val="Body Text"/>
    <w:basedOn w:val="Normal"/>
    <w:link w:val="BodyTextChar"/>
    <w:rsid w:val="00DE37DD"/>
    <w:pPr>
      <w:jc w:val="center"/>
    </w:pPr>
    <w:rPr>
      <w:rFonts w:ascii="Arial" w:hAnsi="Arial" w:cs="Arial"/>
      <w:b/>
      <w:bCs/>
      <w:i/>
      <w:iCs/>
    </w:rPr>
  </w:style>
  <w:style w:type="character" w:customStyle="1" w:styleId="BodyTextChar">
    <w:name w:val="Body Text Char"/>
    <w:basedOn w:val="DefaultParagraphFont"/>
    <w:link w:val="BodyText"/>
    <w:rsid w:val="00DE37DD"/>
    <w:rPr>
      <w:rFonts w:ascii="Arial" w:eastAsia="Times New Roman" w:hAnsi="Arial" w:cs="Arial"/>
      <w:b/>
      <w:bCs/>
      <w:i/>
      <w:iCs/>
      <w:sz w:val="24"/>
      <w:szCs w:val="24"/>
      <w:lang w:eastAsia="it-IT"/>
    </w:rPr>
  </w:style>
  <w:style w:type="paragraph" w:styleId="Footer">
    <w:name w:val="footer"/>
    <w:basedOn w:val="Normal"/>
    <w:link w:val="FooterChar"/>
    <w:rsid w:val="00DE37DD"/>
    <w:pPr>
      <w:tabs>
        <w:tab w:val="center" w:pos="4819"/>
        <w:tab w:val="right" w:pos="9638"/>
      </w:tabs>
    </w:pPr>
  </w:style>
  <w:style w:type="character" w:customStyle="1" w:styleId="FooterChar">
    <w:name w:val="Footer Char"/>
    <w:basedOn w:val="DefaultParagraphFont"/>
    <w:link w:val="Footer"/>
    <w:rsid w:val="00DE37DD"/>
    <w:rPr>
      <w:rFonts w:ascii="Times New Roman" w:eastAsia="Times New Roman" w:hAnsi="Times New Roman" w:cs="Times New Roman"/>
      <w:sz w:val="24"/>
      <w:szCs w:val="24"/>
      <w:lang w:eastAsia="it-IT"/>
    </w:rPr>
  </w:style>
  <w:style w:type="character" w:styleId="PageNumber">
    <w:name w:val="page number"/>
    <w:basedOn w:val="DefaultParagraphFont"/>
    <w:rsid w:val="00DE37DD"/>
  </w:style>
  <w:style w:type="paragraph" w:customStyle="1" w:styleId="Articolo">
    <w:name w:val="Articolo"/>
    <w:basedOn w:val="PlainText"/>
    <w:next w:val="PlainText"/>
    <w:rsid w:val="00DE37DD"/>
    <w:pPr>
      <w:numPr>
        <w:numId w:val="1"/>
      </w:numPr>
      <w:tabs>
        <w:tab w:val="left" w:pos="5126"/>
        <w:tab w:val="left" w:pos="6685"/>
        <w:tab w:val="left" w:pos="7252"/>
        <w:tab w:val="left" w:pos="8386"/>
      </w:tabs>
      <w:jc w:val="center"/>
    </w:pPr>
    <w:rPr>
      <w:rFonts w:ascii="Arial" w:hAnsi="Arial"/>
      <w:b/>
      <w:i/>
      <w:sz w:val="24"/>
      <w:szCs w:val="20"/>
    </w:rPr>
  </w:style>
  <w:style w:type="paragraph" w:styleId="Header">
    <w:name w:val="header"/>
    <w:basedOn w:val="Normal"/>
    <w:link w:val="HeaderChar"/>
    <w:uiPriority w:val="99"/>
    <w:rsid w:val="00DE37DD"/>
    <w:pPr>
      <w:tabs>
        <w:tab w:val="center" w:pos="4819"/>
        <w:tab w:val="right" w:pos="9638"/>
      </w:tabs>
    </w:pPr>
  </w:style>
  <w:style w:type="character" w:customStyle="1" w:styleId="HeaderChar">
    <w:name w:val="Header Char"/>
    <w:basedOn w:val="DefaultParagraphFont"/>
    <w:link w:val="Header"/>
    <w:uiPriority w:val="99"/>
    <w:rsid w:val="00DE37DD"/>
    <w:rPr>
      <w:rFonts w:ascii="Times New Roman" w:eastAsia="Times New Roman" w:hAnsi="Times New Roman" w:cs="Times New Roman"/>
      <w:sz w:val="24"/>
      <w:szCs w:val="24"/>
      <w:lang w:eastAsia="it-IT"/>
    </w:rPr>
  </w:style>
  <w:style w:type="paragraph" w:styleId="BodyText2">
    <w:name w:val="Body Text 2"/>
    <w:basedOn w:val="Normal"/>
    <w:link w:val="BodyText2Char"/>
    <w:rsid w:val="00DE37DD"/>
    <w:pPr>
      <w:jc w:val="center"/>
    </w:pPr>
    <w:rPr>
      <w:rFonts w:ascii="Arial" w:hAnsi="Arial" w:cs="Arial"/>
    </w:rPr>
  </w:style>
  <w:style w:type="character" w:customStyle="1" w:styleId="BodyText2Char">
    <w:name w:val="Body Text 2 Char"/>
    <w:basedOn w:val="DefaultParagraphFont"/>
    <w:link w:val="BodyText2"/>
    <w:rsid w:val="00DE37DD"/>
    <w:rPr>
      <w:rFonts w:ascii="Arial" w:eastAsia="Times New Roman" w:hAnsi="Arial" w:cs="Arial"/>
      <w:sz w:val="24"/>
      <w:szCs w:val="24"/>
      <w:lang w:eastAsia="it-IT"/>
    </w:rPr>
  </w:style>
  <w:style w:type="character" w:styleId="Hyperlink">
    <w:name w:val="Hyperlink"/>
    <w:basedOn w:val="DefaultParagraphFont"/>
    <w:uiPriority w:val="99"/>
    <w:rsid w:val="00DE37DD"/>
    <w:rPr>
      <w:color w:val="0000FF"/>
      <w:u w:val="single"/>
    </w:rPr>
  </w:style>
  <w:style w:type="paragraph" w:styleId="FootnoteText">
    <w:name w:val="footnote text"/>
    <w:basedOn w:val="Normal"/>
    <w:link w:val="FootnoteTextChar"/>
    <w:rsid w:val="00DE37DD"/>
    <w:rPr>
      <w:sz w:val="20"/>
      <w:szCs w:val="20"/>
    </w:rPr>
  </w:style>
  <w:style w:type="character" w:customStyle="1" w:styleId="FootnoteTextChar">
    <w:name w:val="Footnote Text Char"/>
    <w:basedOn w:val="DefaultParagraphFont"/>
    <w:link w:val="FootnoteText"/>
    <w:rsid w:val="00DE37DD"/>
    <w:rPr>
      <w:rFonts w:ascii="Times New Roman" w:eastAsia="Times New Roman" w:hAnsi="Times New Roman" w:cs="Times New Roman"/>
      <w:sz w:val="20"/>
      <w:szCs w:val="20"/>
      <w:lang w:eastAsia="it-IT"/>
    </w:rPr>
  </w:style>
  <w:style w:type="character" w:styleId="FootnoteReference">
    <w:name w:val="footnote reference"/>
    <w:basedOn w:val="DefaultParagraphFont"/>
    <w:rsid w:val="00DE37DD"/>
    <w:rPr>
      <w:vertAlign w:val="superscript"/>
    </w:rPr>
  </w:style>
  <w:style w:type="paragraph" w:styleId="ListParagraph">
    <w:name w:val="List Paragraph"/>
    <w:basedOn w:val="Normal"/>
    <w:uiPriority w:val="34"/>
    <w:qFormat/>
    <w:rsid w:val="00DE37DD"/>
    <w:pPr>
      <w:ind w:left="708"/>
    </w:pPr>
  </w:style>
  <w:style w:type="paragraph" w:styleId="NormalWeb">
    <w:name w:val="Normal (Web)"/>
    <w:basedOn w:val="Normal"/>
    <w:uiPriority w:val="99"/>
    <w:rsid w:val="00DE37DD"/>
    <w:pPr>
      <w:spacing w:before="100" w:beforeAutospacing="1" w:after="100" w:afterAutospacing="1"/>
    </w:pPr>
    <w:rPr>
      <w:rFonts w:eastAsia="MS Mincho"/>
    </w:rPr>
  </w:style>
  <w:style w:type="paragraph" w:styleId="PlainText">
    <w:name w:val="Plain Text"/>
    <w:basedOn w:val="Normal"/>
    <w:link w:val="PlainTextChar"/>
    <w:uiPriority w:val="99"/>
    <w:semiHidden/>
    <w:unhideWhenUsed/>
    <w:rsid w:val="00DE37DD"/>
    <w:rPr>
      <w:rFonts w:ascii="Consolas" w:hAnsi="Consolas"/>
      <w:sz w:val="21"/>
      <w:szCs w:val="21"/>
    </w:rPr>
  </w:style>
  <w:style w:type="character" w:customStyle="1" w:styleId="PlainTextChar">
    <w:name w:val="Plain Text Char"/>
    <w:basedOn w:val="DefaultParagraphFont"/>
    <w:link w:val="PlainText"/>
    <w:uiPriority w:val="99"/>
    <w:semiHidden/>
    <w:rsid w:val="00DE37DD"/>
    <w:rPr>
      <w:rFonts w:ascii="Consolas" w:eastAsia="Times New Roman" w:hAnsi="Consolas" w:cs="Times New Roman"/>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catoelettrico.org/en/Tools/footer.aspx?val=privacy.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me@pec.mercatoelettrico.org" TargetMode="External"/><Relationship Id="rId4" Type="http://schemas.openxmlformats.org/officeDocument/2006/relationships/webSettings" Target="webSettings.xml"/><Relationship Id="rId9" Type="http://schemas.openxmlformats.org/officeDocument/2006/relationships/hyperlink" Target="mailto:info@mercatoelettrico.org"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3232</Words>
  <Characters>18423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Letizia (GME)</dc:creator>
  <cp:keywords/>
  <dc:description/>
  <cp:lastModifiedBy>Bianco, Donato</cp:lastModifiedBy>
  <cp:revision>2</cp:revision>
  <dcterms:created xsi:type="dcterms:W3CDTF">2024-02-01T10:43:00Z</dcterms:created>
  <dcterms:modified xsi:type="dcterms:W3CDTF">2024-02-01T11:58:00Z</dcterms:modified>
</cp:coreProperties>
</file>